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57" w:rsidRDefault="00CD4462">
      <w:pPr>
        <w:spacing w:line="570" w:lineRule="exact"/>
        <w:rPr>
          <w:rFonts w:ascii="黑体" w:eastAsia="黑体" w:hAnsi="黑体" w:cs="黑体"/>
        </w:rPr>
      </w:pPr>
      <w:r>
        <w:rPr>
          <w:rFonts w:ascii="黑体" w:eastAsia="黑体" w:hAnsi="黑体" w:cs="黑体" w:hint="eastAsia"/>
        </w:rPr>
        <w:t>附件</w:t>
      </w:r>
      <w:r>
        <w:rPr>
          <w:rFonts w:ascii="黑体" w:eastAsia="黑体" w:hAnsi="黑体" w:cs="黑体" w:hint="eastAsia"/>
        </w:rPr>
        <w:t>3</w:t>
      </w:r>
    </w:p>
    <w:p w:rsidR="00DB0F57" w:rsidRDefault="00DB0F57">
      <w:pPr>
        <w:spacing w:line="570" w:lineRule="exact"/>
        <w:rPr>
          <w:rFonts w:ascii="黑体" w:eastAsia="黑体" w:hAnsi="黑体" w:cs="黑体"/>
        </w:rPr>
      </w:pPr>
    </w:p>
    <w:p w:rsidR="00DB0F57" w:rsidRDefault="00CD4462">
      <w:pPr>
        <w:spacing w:line="57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河北省初中学业水平体育与健康</w:t>
      </w:r>
    </w:p>
    <w:p w:rsidR="00DB0F57" w:rsidRDefault="00CD4462">
      <w:pPr>
        <w:spacing w:line="570" w:lineRule="exact"/>
        <w:jc w:val="center"/>
        <w:rPr>
          <w:rFonts w:ascii="仿宋" w:hAnsi="仿宋" w:cs="仿宋"/>
          <w:sz w:val="44"/>
          <w:szCs w:val="44"/>
        </w:rPr>
      </w:pPr>
      <w:r>
        <w:rPr>
          <w:rFonts w:ascii="方正小标宋_GBK" w:eastAsia="方正小标宋_GBK" w:hAnsi="方正小标宋_GBK" w:cs="方正小标宋_GBK" w:hint="eastAsia"/>
          <w:bCs/>
          <w:sz w:val="44"/>
          <w:szCs w:val="44"/>
        </w:rPr>
        <w:t>科目考试方案</w:t>
      </w:r>
    </w:p>
    <w:p w:rsidR="00DB0F57" w:rsidRDefault="00DB0F57">
      <w:pPr>
        <w:spacing w:line="570" w:lineRule="exact"/>
        <w:ind w:firstLineChars="200" w:firstLine="632"/>
        <w:rPr>
          <w:rFonts w:ascii="仿宋" w:hAnsi="仿宋" w:cs="仿宋"/>
          <w:szCs w:val="32"/>
        </w:rPr>
      </w:pPr>
    </w:p>
    <w:p w:rsidR="00DB0F57" w:rsidRDefault="00CD4462">
      <w:pPr>
        <w:spacing w:line="570" w:lineRule="exact"/>
        <w:ind w:firstLineChars="200" w:firstLine="632"/>
        <w:rPr>
          <w:rFonts w:ascii="仿宋" w:hAnsi="仿宋" w:cs="仿宋"/>
          <w:szCs w:val="32"/>
        </w:rPr>
      </w:pPr>
      <w:r>
        <w:rPr>
          <w:rFonts w:ascii="仿宋" w:hAnsi="仿宋" w:cs="仿宋" w:hint="eastAsia"/>
          <w:szCs w:val="32"/>
        </w:rPr>
        <w:t>为推进学校体育教学改革，引导学生热爱体育运动，不断提高青少年身体素质，制定本方案。</w:t>
      </w:r>
    </w:p>
    <w:p w:rsidR="00DB0F57" w:rsidRDefault="00CD4462">
      <w:pPr>
        <w:spacing w:line="570" w:lineRule="exact"/>
        <w:ind w:firstLineChars="200" w:firstLine="632"/>
        <w:rPr>
          <w:rFonts w:ascii="黑体" w:eastAsia="黑体" w:hAnsi="黑体" w:cs="黑体"/>
          <w:szCs w:val="32"/>
        </w:rPr>
      </w:pPr>
      <w:r>
        <w:rPr>
          <w:rFonts w:ascii="黑体" w:eastAsia="黑体" w:hAnsi="黑体" w:cs="黑体" w:hint="eastAsia"/>
          <w:szCs w:val="32"/>
        </w:rPr>
        <w:t>一、总体原则</w:t>
      </w:r>
    </w:p>
    <w:p w:rsidR="00DB0F57" w:rsidRDefault="00CD4462">
      <w:pPr>
        <w:spacing w:line="570" w:lineRule="exact"/>
        <w:ind w:firstLineChars="200" w:firstLine="632"/>
        <w:rPr>
          <w:rFonts w:ascii="仿宋" w:hAnsi="仿宋" w:cs="仿宋"/>
          <w:b/>
          <w:bCs/>
          <w:szCs w:val="32"/>
        </w:rPr>
      </w:pPr>
      <w:r>
        <w:rPr>
          <w:rFonts w:ascii="楷体" w:eastAsia="楷体" w:hAnsi="楷体" w:cs="楷体" w:hint="eastAsia"/>
          <w:szCs w:val="32"/>
        </w:rPr>
        <w:t>（一）享受乐趣</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合理设置项目，规范考试方式，引导</w:t>
      </w:r>
      <w:r>
        <w:rPr>
          <w:rFonts w:ascii="仿宋" w:hAnsi="仿宋" w:cs="仿宋"/>
          <w:szCs w:val="32"/>
        </w:rPr>
        <w:t>学生</w:t>
      </w:r>
      <w:r>
        <w:rPr>
          <w:rFonts w:ascii="仿宋" w:hAnsi="仿宋" w:cs="仿宋" w:hint="eastAsia"/>
          <w:szCs w:val="32"/>
        </w:rPr>
        <w:t>上好体育课，爱好</w:t>
      </w:r>
      <w:r>
        <w:rPr>
          <w:rFonts w:ascii="仿宋" w:hAnsi="仿宋" w:cs="仿宋"/>
          <w:szCs w:val="32"/>
        </w:rPr>
        <w:t>锻炼、掌握技能、</w:t>
      </w:r>
      <w:r>
        <w:rPr>
          <w:rFonts w:ascii="仿宋" w:hAnsi="仿宋" w:cs="仿宋" w:hint="eastAsia"/>
          <w:szCs w:val="32"/>
        </w:rPr>
        <w:t>增进健康</w:t>
      </w:r>
      <w:r>
        <w:rPr>
          <w:rFonts w:ascii="仿宋" w:hAnsi="仿宋" w:cs="仿宋"/>
          <w:szCs w:val="32"/>
        </w:rPr>
        <w:t>、</w:t>
      </w:r>
      <w:r>
        <w:rPr>
          <w:rFonts w:ascii="仿宋" w:hAnsi="仿宋" w:cs="仿宋" w:hint="eastAsia"/>
          <w:szCs w:val="32"/>
        </w:rPr>
        <w:t>享受乐趣</w:t>
      </w:r>
      <w:r>
        <w:rPr>
          <w:rFonts w:ascii="仿宋" w:hAnsi="仿宋" w:cs="仿宋"/>
          <w:szCs w:val="32"/>
        </w:rPr>
        <w:t>。</w:t>
      </w:r>
    </w:p>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（二）客观公正</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科学制定评价标准，规范考试程序，充分运用科技手段，体现公开、公正、公平，最大程度减少人为因素。</w:t>
      </w:r>
    </w:p>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（三）统筹结合</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考试与学校体育课程教学相结合，与实施《国家学生体质健康标准》相结合，与学生日常体育锻炼过程相结合。</w:t>
      </w:r>
    </w:p>
    <w:p w:rsidR="00DB0F57" w:rsidRDefault="00CD4462">
      <w:pPr>
        <w:spacing w:line="570" w:lineRule="exact"/>
        <w:ind w:firstLineChars="200" w:firstLine="632"/>
        <w:rPr>
          <w:rFonts w:ascii="仿宋" w:hAnsi="仿宋" w:cs="仿宋"/>
          <w:b/>
          <w:bCs/>
          <w:szCs w:val="32"/>
        </w:rPr>
      </w:pPr>
      <w:r>
        <w:rPr>
          <w:rFonts w:ascii="楷体" w:eastAsia="楷体" w:hAnsi="楷体" w:cs="楷体" w:hint="eastAsia"/>
          <w:szCs w:val="32"/>
        </w:rPr>
        <w:t>（四）分级实施</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省教育厅制定全省统一</w:t>
      </w:r>
      <w:r>
        <w:rPr>
          <w:rFonts w:ascii="仿宋" w:hAnsi="仿宋" w:cs="仿宋" w:hint="eastAsia"/>
          <w:szCs w:val="32"/>
        </w:rPr>
        <w:t>方案</w:t>
      </w:r>
      <w:r>
        <w:rPr>
          <w:rFonts w:ascii="仿宋" w:hAnsi="仿宋" w:cs="仿宋" w:hint="eastAsia"/>
          <w:szCs w:val="32"/>
        </w:rPr>
        <w:t>，各市教育行政部门制定实施细则并具体落实，推进标准化，确保可行性。</w:t>
      </w:r>
    </w:p>
    <w:p w:rsidR="00DB0F57" w:rsidRDefault="00CD4462">
      <w:pPr>
        <w:spacing w:line="570" w:lineRule="exact"/>
        <w:ind w:firstLineChars="200" w:firstLine="632"/>
        <w:rPr>
          <w:rFonts w:ascii="黑体" w:eastAsia="黑体" w:hAnsi="黑体" w:cs="黑体"/>
          <w:szCs w:val="32"/>
        </w:rPr>
      </w:pPr>
      <w:r>
        <w:rPr>
          <w:rFonts w:ascii="黑体" w:eastAsia="黑体" w:hAnsi="黑体" w:cs="黑体" w:hint="eastAsia"/>
          <w:szCs w:val="32"/>
        </w:rPr>
        <w:t>二、适用对象</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本方案按照新生新办法的原则实施。自</w:t>
      </w:r>
      <w:r>
        <w:rPr>
          <w:rFonts w:ascii="仿宋" w:hAnsi="仿宋" w:cs="仿宋" w:hint="eastAsia"/>
          <w:szCs w:val="32"/>
        </w:rPr>
        <w:t>2021-2022</w:t>
      </w:r>
      <w:r>
        <w:rPr>
          <w:rFonts w:ascii="仿宋" w:hAnsi="仿宋" w:cs="仿宋" w:hint="eastAsia"/>
          <w:szCs w:val="32"/>
        </w:rPr>
        <w:t>学年起，</w:t>
      </w:r>
      <w:r>
        <w:rPr>
          <w:rFonts w:ascii="仿宋" w:hAnsi="仿宋" w:cs="仿宋" w:hint="eastAsia"/>
          <w:szCs w:val="32"/>
        </w:rPr>
        <w:lastRenderedPageBreak/>
        <w:t>全省新升入七年级的学生初中学业水平体育与健康科目考试适用此方案；现在校八年级、九年级学生继续执行原有方案</w:t>
      </w:r>
      <w:r>
        <w:rPr>
          <w:rFonts w:ascii="仿宋" w:hAnsi="仿宋" w:cs="仿宋" w:hint="eastAsia"/>
          <w:szCs w:val="32"/>
        </w:rPr>
        <w:t>。</w:t>
      </w:r>
    </w:p>
    <w:p w:rsidR="00DB0F57" w:rsidRDefault="00CD4462">
      <w:pPr>
        <w:spacing w:line="570" w:lineRule="exact"/>
        <w:ind w:firstLineChars="200" w:firstLine="632"/>
        <w:rPr>
          <w:rFonts w:ascii="黑体" w:eastAsia="黑体" w:hAnsi="黑体" w:cs="黑体"/>
          <w:szCs w:val="32"/>
        </w:rPr>
      </w:pPr>
      <w:r>
        <w:rPr>
          <w:rFonts w:ascii="黑体" w:eastAsia="黑体" w:hAnsi="黑体" w:cs="黑体" w:hint="eastAsia"/>
          <w:szCs w:val="32"/>
        </w:rPr>
        <w:t>三、组成结构</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体育与健康科目考试由过程性考核和现场测试两部分组成，总分为</w:t>
      </w:r>
      <w:r>
        <w:rPr>
          <w:rFonts w:ascii="仿宋" w:hAnsi="仿宋" w:cs="仿宋" w:hint="eastAsia"/>
          <w:szCs w:val="32"/>
        </w:rPr>
        <w:t>50</w:t>
      </w:r>
      <w:r>
        <w:rPr>
          <w:rFonts w:ascii="仿宋" w:hAnsi="仿宋" w:cs="仿宋" w:hint="eastAsia"/>
          <w:szCs w:val="32"/>
        </w:rPr>
        <w:t>分，</w:t>
      </w:r>
      <w:r>
        <w:rPr>
          <w:rFonts w:ascii="仿宋" w:hAnsi="仿宋" w:cs="仿宋" w:hint="eastAsia"/>
          <w:szCs w:val="32"/>
        </w:rPr>
        <w:t>记入</w:t>
      </w:r>
      <w:r>
        <w:rPr>
          <w:rFonts w:ascii="仿宋" w:hAnsi="仿宋" w:cs="仿宋" w:hint="eastAsia"/>
          <w:szCs w:val="32"/>
        </w:rPr>
        <w:t>中考录取总分。其中过程性考核为</w:t>
      </w:r>
      <w:r>
        <w:rPr>
          <w:rFonts w:ascii="仿宋" w:hAnsi="仿宋" w:cs="仿宋" w:hint="eastAsia"/>
          <w:szCs w:val="32"/>
        </w:rPr>
        <w:t>20</w:t>
      </w:r>
      <w:r>
        <w:rPr>
          <w:rFonts w:ascii="仿宋" w:hAnsi="仿宋" w:cs="仿宋" w:hint="eastAsia"/>
          <w:szCs w:val="32"/>
        </w:rPr>
        <w:t>分，现场测试为</w:t>
      </w:r>
      <w:r>
        <w:rPr>
          <w:rFonts w:ascii="仿宋" w:hAnsi="仿宋" w:cs="仿宋" w:hint="eastAsia"/>
          <w:szCs w:val="32"/>
        </w:rPr>
        <w:t>30</w:t>
      </w:r>
      <w:r>
        <w:rPr>
          <w:rFonts w:ascii="仿宋" w:hAnsi="仿宋" w:cs="仿宋" w:hint="eastAsia"/>
          <w:szCs w:val="32"/>
        </w:rPr>
        <w:t>分。</w:t>
      </w:r>
    </w:p>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（一）学期分布</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1.</w:t>
      </w:r>
      <w:r>
        <w:rPr>
          <w:rFonts w:ascii="仿宋" w:hAnsi="仿宋" w:cs="仿宋" w:hint="eastAsia"/>
          <w:szCs w:val="32"/>
        </w:rPr>
        <w:t>过程性考核：七年级上学期作为过渡适应期不计成绩，七年级下学期至九年级上学期四个学期的成绩之和为过程性考核成绩，九年级下学期不再实施过程性考核。</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2.</w:t>
      </w:r>
      <w:r>
        <w:rPr>
          <w:rFonts w:ascii="仿宋" w:hAnsi="仿宋" w:cs="仿宋" w:hint="eastAsia"/>
          <w:szCs w:val="32"/>
        </w:rPr>
        <w:t>现场测试：在九年级下学期进行。</w:t>
      </w:r>
    </w:p>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（二）考试内容</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1.</w:t>
      </w:r>
      <w:r>
        <w:rPr>
          <w:rFonts w:ascii="仿宋" w:hAnsi="仿宋" w:cs="仿宋" w:hint="eastAsia"/>
          <w:szCs w:val="32"/>
        </w:rPr>
        <w:t>过程性考核：由学生日常参与体育锻炼情况、《国家学生体质健康标准（</w:t>
      </w:r>
      <w:r>
        <w:rPr>
          <w:rFonts w:ascii="仿宋" w:hAnsi="仿宋" w:cs="仿宋" w:hint="eastAsia"/>
          <w:szCs w:val="32"/>
        </w:rPr>
        <w:t>2014</w:t>
      </w:r>
      <w:r>
        <w:rPr>
          <w:rFonts w:ascii="仿宋" w:hAnsi="仿宋" w:cs="仿宋" w:hint="eastAsia"/>
          <w:szCs w:val="32"/>
        </w:rPr>
        <w:t>年修订）》测试成绩、体育与健康课成绩考核三部分组成。各学期分值分配如下：</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1734"/>
        <w:gridCol w:w="1388"/>
        <w:gridCol w:w="1957"/>
        <w:gridCol w:w="1165"/>
      </w:tblGrid>
      <w:tr w:rsidR="00DB0F57">
        <w:trPr>
          <w:trHeight w:val="655"/>
          <w:jc w:val="center"/>
        </w:trPr>
        <w:tc>
          <w:tcPr>
            <w:tcW w:w="2193" w:type="dxa"/>
            <w:vAlign w:val="center"/>
          </w:tcPr>
          <w:p w:rsidR="00DB0F57" w:rsidRDefault="00CD4462">
            <w:pPr>
              <w:spacing w:line="240" w:lineRule="exact"/>
              <w:jc w:val="center"/>
              <w:rPr>
                <w:rFonts w:ascii="仿宋" w:hAnsi="仿宋" w:cs="仿宋"/>
                <w:b/>
                <w:bCs/>
                <w:sz w:val="24"/>
              </w:rPr>
            </w:pPr>
            <w:r>
              <w:rPr>
                <w:rFonts w:ascii="仿宋" w:hAnsi="仿宋" w:cs="仿宋" w:hint="eastAsia"/>
                <w:b/>
                <w:bCs/>
                <w:sz w:val="24"/>
              </w:rPr>
              <w:t>学</w:t>
            </w:r>
            <w:r>
              <w:rPr>
                <w:rFonts w:ascii="仿宋" w:hAnsi="仿宋" w:cs="仿宋" w:hint="eastAsia"/>
                <w:b/>
                <w:bCs/>
                <w:sz w:val="24"/>
              </w:rPr>
              <w:t xml:space="preserve">  </w:t>
            </w:r>
            <w:r>
              <w:rPr>
                <w:rFonts w:ascii="仿宋" w:hAnsi="仿宋" w:cs="仿宋" w:hint="eastAsia"/>
                <w:b/>
                <w:bCs/>
                <w:sz w:val="24"/>
              </w:rPr>
              <w:t>期</w:t>
            </w:r>
          </w:p>
        </w:tc>
        <w:tc>
          <w:tcPr>
            <w:tcW w:w="1734" w:type="dxa"/>
            <w:vAlign w:val="center"/>
          </w:tcPr>
          <w:p w:rsidR="00DB0F57" w:rsidRDefault="00CD4462">
            <w:pPr>
              <w:spacing w:line="240" w:lineRule="exact"/>
              <w:jc w:val="center"/>
              <w:rPr>
                <w:rFonts w:ascii="仿宋" w:hAnsi="仿宋" w:cs="仿宋"/>
                <w:b/>
                <w:bCs/>
                <w:sz w:val="24"/>
              </w:rPr>
            </w:pPr>
            <w:r>
              <w:rPr>
                <w:rFonts w:ascii="仿宋" w:hAnsi="仿宋" w:cs="仿宋" w:hint="eastAsia"/>
                <w:b/>
                <w:bCs/>
                <w:sz w:val="24"/>
              </w:rPr>
              <w:t>日常参与体育</w:t>
            </w:r>
          </w:p>
          <w:p w:rsidR="00DB0F57" w:rsidRDefault="00CD4462">
            <w:pPr>
              <w:spacing w:line="240" w:lineRule="exact"/>
              <w:jc w:val="center"/>
              <w:rPr>
                <w:rFonts w:ascii="仿宋" w:hAnsi="仿宋" w:cs="仿宋"/>
                <w:b/>
                <w:bCs/>
                <w:sz w:val="24"/>
              </w:rPr>
            </w:pPr>
            <w:r>
              <w:rPr>
                <w:rFonts w:ascii="仿宋" w:hAnsi="仿宋" w:cs="仿宋" w:hint="eastAsia"/>
                <w:b/>
                <w:bCs/>
                <w:sz w:val="24"/>
              </w:rPr>
              <w:t>锻炼情况</w:t>
            </w:r>
          </w:p>
        </w:tc>
        <w:tc>
          <w:tcPr>
            <w:tcW w:w="1388" w:type="dxa"/>
            <w:vAlign w:val="center"/>
          </w:tcPr>
          <w:p w:rsidR="00DB0F57" w:rsidRDefault="00CD4462">
            <w:pPr>
              <w:spacing w:line="240" w:lineRule="exact"/>
              <w:jc w:val="center"/>
              <w:rPr>
                <w:rFonts w:ascii="仿宋" w:hAnsi="仿宋" w:cs="仿宋"/>
                <w:b/>
                <w:bCs/>
                <w:sz w:val="24"/>
              </w:rPr>
            </w:pPr>
            <w:r>
              <w:rPr>
                <w:rFonts w:ascii="仿宋" w:hAnsi="仿宋" w:cs="仿宋" w:hint="eastAsia"/>
                <w:b/>
                <w:bCs/>
                <w:sz w:val="24"/>
              </w:rPr>
              <w:t>体质健康</w:t>
            </w:r>
          </w:p>
          <w:p w:rsidR="00DB0F57" w:rsidRDefault="00CD4462">
            <w:pPr>
              <w:spacing w:line="240" w:lineRule="exact"/>
              <w:jc w:val="center"/>
              <w:rPr>
                <w:rFonts w:ascii="仿宋" w:hAnsi="仿宋" w:cs="仿宋"/>
                <w:b/>
                <w:bCs/>
                <w:sz w:val="24"/>
              </w:rPr>
            </w:pPr>
            <w:r>
              <w:rPr>
                <w:rFonts w:ascii="仿宋" w:hAnsi="仿宋" w:cs="仿宋" w:hint="eastAsia"/>
                <w:b/>
                <w:bCs/>
                <w:sz w:val="24"/>
              </w:rPr>
              <w:t>标准测试</w:t>
            </w:r>
          </w:p>
        </w:tc>
        <w:tc>
          <w:tcPr>
            <w:tcW w:w="1957" w:type="dxa"/>
            <w:vAlign w:val="center"/>
          </w:tcPr>
          <w:p w:rsidR="00DB0F57" w:rsidRDefault="00CD4462">
            <w:pPr>
              <w:spacing w:line="240" w:lineRule="exact"/>
              <w:jc w:val="center"/>
              <w:rPr>
                <w:rFonts w:ascii="仿宋" w:hAnsi="仿宋" w:cs="仿宋"/>
                <w:b/>
                <w:bCs/>
                <w:sz w:val="24"/>
              </w:rPr>
            </w:pPr>
            <w:r>
              <w:rPr>
                <w:rFonts w:ascii="仿宋" w:hAnsi="仿宋" w:cs="仿宋" w:hint="eastAsia"/>
                <w:b/>
                <w:bCs/>
                <w:sz w:val="24"/>
              </w:rPr>
              <w:t>体育与健康课</w:t>
            </w:r>
          </w:p>
          <w:p w:rsidR="00DB0F57" w:rsidRDefault="00CD4462">
            <w:pPr>
              <w:spacing w:line="240" w:lineRule="exact"/>
              <w:jc w:val="center"/>
              <w:rPr>
                <w:rFonts w:ascii="仿宋" w:hAnsi="仿宋" w:cs="仿宋"/>
                <w:b/>
                <w:bCs/>
                <w:sz w:val="24"/>
              </w:rPr>
            </w:pPr>
            <w:r>
              <w:rPr>
                <w:rFonts w:ascii="仿宋" w:hAnsi="仿宋" w:cs="仿宋" w:hint="eastAsia"/>
                <w:b/>
                <w:bCs/>
                <w:sz w:val="24"/>
              </w:rPr>
              <w:t>成绩考核</w:t>
            </w:r>
          </w:p>
        </w:tc>
        <w:tc>
          <w:tcPr>
            <w:tcW w:w="1165" w:type="dxa"/>
            <w:vAlign w:val="center"/>
          </w:tcPr>
          <w:p w:rsidR="00DB0F57" w:rsidRDefault="00CD4462">
            <w:pPr>
              <w:spacing w:line="240" w:lineRule="exact"/>
              <w:jc w:val="center"/>
              <w:rPr>
                <w:rFonts w:ascii="仿宋" w:hAnsi="仿宋" w:cs="仿宋"/>
                <w:b/>
                <w:bCs/>
                <w:sz w:val="24"/>
              </w:rPr>
            </w:pPr>
            <w:r>
              <w:rPr>
                <w:rFonts w:ascii="仿宋" w:hAnsi="仿宋" w:cs="仿宋" w:hint="eastAsia"/>
                <w:b/>
                <w:bCs/>
                <w:sz w:val="24"/>
              </w:rPr>
              <w:t>合计</w:t>
            </w:r>
          </w:p>
        </w:tc>
      </w:tr>
      <w:tr w:rsidR="00DB0F57">
        <w:trPr>
          <w:trHeight w:val="20"/>
          <w:jc w:val="center"/>
        </w:trPr>
        <w:tc>
          <w:tcPr>
            <w:tcW w:w="2193"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七年级下学期</w:t>
            </w:r>
          </w:p>
        </w:tc>
        <w:tc>
          <w:tcPr>
            <w:tcW w:w="1734"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1.0</w:t>
            </w:r>
          </w:p>
        </w:tc>
        <w:tc>
          <w:tcPr>
            <w:tcW w:w="1388"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w:t>
            </w:r>
          </w:p>
        </w:tc>
        <w:tc>
          <w:tcPr>
            <w:tcW w:w="1957"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2.0</w:t>
            </w:r>
          </w:p>
        </w:tc>
        <w:tc>
          <w:tcPr>
            <w:tcW w:w="1165"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3.0</w:t>
            </w:r>
          </w:p>
        </w:tc>
      </w:tr>
      <w:tr w:rsidR="00DB0F57">
        <w:trPr>
          <w:trHeight w:val="20"/>
          <w:jc w:val="center"/>
        </w:trPr>
        <w:tc>
          <w:tcPr>
            <w:tcW w:w="2193"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八年级上学期</w:t>
            </w:r>
          </w:p>
        </w:tc>
        <w:tc>
          <w:tcPr>
            <w:tcW w:w="1734"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1.0</w:t>
            </w:r>
          </w:p>
        </w:tc>
        <w:tc>
          <w:tcPr>
            <w:tcW w:w="1388"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4.0</w:t>
            </w:r>
          </w:p>
        </w:tc>
        <w:tc>
          <w:tcPr>
            <w:tcW w:w="1957"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2.0</w:t>
            </w:r>
          </w:p>
        </w:tc>
        <w:tc>
          <w:tcPr>
            <w:tcW w:w="1165"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7.0</w:t>
            </w:r>
          </w:p>
        </w:tc>
      </w:tr>
      <w:tr w:rsidR="00DB0F57">
        <w:trPr>
          <w:trHeight w:val="20"/>
          <w:jc w:val="center"/>
        </w:trPr>
        <w:tc>
          <w:tcPr>
            <w:tcW w:w="2193"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八年级下学期</w:t>
            </w:r>
          </w:p>
        </w:tc>
        <w:tc>
          <w:tcPr>
            <w:tcW w:w="1734"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1.0</w:t>
            </w:r>
          </w:p>
        </w:tc>
        <w:tc>
          <w:tcPr>
            <w:tcW w:w="1388"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w:t>
            </w:r>
          </w:p>
        </w:tc>
        <w:tc>
          <w:tcPr>
            <w:tcW w:w="1957"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2.0</w:t>
            </w:r>
          </w:p>
        </w:tc>
        <w:tc>
          <w:tcPr>
            <w:tcW w:w="1165"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3.0</w:t>
            </w:r>
          </w:p>
        </w:tc>
      </w:tr>
      <w:tr w:rsidR="00DB0F57">
        <w:trPr>
          <w:trHeight w:val="20"/>
          <w:jc w:val="center"/>
        </w:trPr>
        <w:tc>
          <w:tcPr>
            <w:tcW w:w="2193"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九年级上学期</w:t>
            </w:r>
          </w:p>
        </w:tc>
        <w:tc>
          <w:tcPr>
            <w:tcW w:w="1734"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1.0</w:t>
            </w:r>
          </w:p>
        </w:tc>
        <w:tc>
          <w:tcPr>
            <w:tcW w:w="1388"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4.0</w:t>
            </w:r>
          </w:p>
        </w:tc>
        <w:tc>
          <w:tcPr>
            <w:tcW w:w="1957"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2.0</w:t>
            </w:r>
          </w:p>
        </w:tc>
        <w:tc>
          <w:tcPr>
            <w:tcW w:w="1165"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7.0</w:t>
            </w:r>
          </w:p>
        </w:tc>
      </w:tr>
      <w:tr w:rsidR="00DB0F57">
        <w:trPr>
          <w:trHeight w:val="20"/>
          <w:jc w:val="center"/>
        </w:trPr>
        <w:tc>
          <w:tcPr>
            <w:tcW w:w="2193"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合计</w:t>
            </w:r>
          </w:p>
        </w:tc>
        <w:tc>
          <w:tcPr>
            <w:tcW w:w="1734"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4.0</w:t>
            </w:r>
          </w:p>
        </w:tc>
        <w:tc>
          <w:tcPr>
            <w:tcW w:w="1388"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8.0</w:t>
            </w:r>
          </w:p>
        </w:tc>
        <w:tc>
          <w:tcPr>
            <w:tcW w:w="1957"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8.0</w:t>
            </w:r>
          </w:p>
        </w:tc>
        <w:tc>
          <w:tcPr>
            <w:tcW w:w="1165" w:type="dxa"/>
            <w:vAlign w:val="center"/>
          </w:tcPr>
          <w:p w:rsidR="00DB0F57" w:rsidRDefault="00CD4462">
            <w:pPr>
              <w:spacing w:line="570" w:lineRule="exact"/>
              <w:jc w:val="center"/>
              <w:rPr>
                <w:rFonts w:ascii="仿宋" w:hAnsi="仿宋" w:cs="仿宋"/>
                <w:sz w:val="24"/>
              </w:rPr>
            </w:pPr>
            <w:r>
              <w:rPr>
                <w:rFonts w:ascii="仿宋" w:hAnsi="仿宋" w:cs="仿宋" w:hint="eastAsia"/>
                <w:sz w:val="24"/>
              </w:rPr>
              <w:t>20</w:t>
            </w:r>
            <w:r>
              <w:rPr>
                <w:rFonts w:ascii="仿宋" w:hAnsi="仿宋" w:cs="仿宋"/>
                <w:sz w:val="24"/>
              </w:rPr>
              <w:t>.0</w:t>
            </w:r>
          </w:p>
        </w:tc>
      </w:tr>
    </w:tbl>
    <w:p w:rsidR="00DB0F57" w:rsidRDefault="00CD4462">
      <w:pPr>
        <w:spacing w:line="570" w:lineRule="exact"/>
        <w:ind w:firstLineChars="200" w:firstLine="632"/>
        <w:rPr>
          <w:rFonts w:ascii="仿宋" w:hAnsi="仿宋" w:cs="仿宋"/>
          <w:szCs w:val="32"/>
        </w:rPr>
      </w:pPr>
      <w:r>
        <w:rPr>
          <w:rFonts w:ascii="仿宋" w:hAnsi="仿宋" w:cs="仿宋" w:hint="eastAsia"/>
          <w:szCs w:val="32"/>
        </w:rPr>
        <w:t>2.</w:t>
      </w:r>
      <w:r>
        <w:rPr>
          <w:rFonts w:ascii="仿宋" w:hAnsi="仿宋" w:cs="仿宋" w:hint="eastAsia"/>
          <w:szCs w:val="32"/>
        </w:rPr>
        <w:t>现场测试：项目包括三类。</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lastRenderedPageBreak/>
        <w:t>（</w:t>
      </w:r>
      <w:r>
        <w:rPr>
          <w:rFonts w:ascii="仿宋" w:hAnsi="仿宋" w:cs="仿宋" w:hint="eastAsia"/>
          <w:szCs w:val="32"/>
        </w:rPr>
        <w:t>1</w:t>
      </w:r>
      <w:r>
        <w:rPr>
          <w:rFonts w:ascii="仿宋" w:hAnsi="仿宋" w:cs="仿宋" w:hint="eastAsia"/>
          <w:szCs w:val="32"/>
        </w:rPr>
        <w:t>）</w:t>
      </w:r>
      <w:r>
        <w:rPr>
          <w:rFonts w:ascii="仿宋" w:hAnsi="仿宋" w:cs="仿宋" w:hint="eastAsia"/>
          <w:szCs w:val="32"/>
        </w:rPr>
        <w:t>第一类为必考项目（满分为</w:t>
      </w:r>
      <w:r>
        <w:rPr>
          <w:rFonts w:ascii="仿宋" w:hAnsi="仿宋" w:cs="仿宋" w:hint="eastAsia"/>
          <w:szCs w:val="32"/>
        </w:rPr>
        <w:t>12</w:t>
      </w:r>
      <w:r>
        <w:rPr>
          <w:rFonts w:ascii="仿宋" w:hAnsi="仿宋" w:cs="仿宋" w:hint="eastAsia"/>
          <w:szCs w:val="32"/>
        </w:rPr>
        <w:t>分）：</w:t>
      </w:r>
      <w:r>
        <w:rPr>
          <w:rFonts w:ascii="仿宋" w:hAnsi="仿宋" w:cs="仿宋" w:hint="eastAsia"/>
          <w:szCs w:val="32"/>
        </w:rPr>
        <w:t>1000</w:t>
      </w:r>
      <w:r>
        <w:rPr>
          <w:rFonts w:ascii="仿宋" w:hAnsi="仿宋" w:cs="仿宋" w:hint="eastAsia"/>
          <w:szCs w:val="32"/>
        </w:rPr>
        <w:t>米跑（男生），</w:t>
      </w:r>
      <w:r>
        <w:rPr>
          <w:rFonts w:ascii="仿宋" w:hAnsi="仿宋" w:cs="仿宋" w:hint="eastAsia"/>
          <w:szCs w:val="32"/>
        </w:rPr>
        <w:t>800</w:t>
      </w:r>
      <w:r>
        <w:rPr>
          <w:rFonts w:ascii="仿宋" w:hAnsi="仿宋" w:cs="仿宋" w:hint="eastAsia"/>
          <w:szCs w:val="32"/>
        </w:rPr>
        <w:t>米跑（女生）。</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w:t>
      </w:r>
      <w:r>
        <w:rPr>
          <w:rFonts w:ascii="仿宋" w:hAnsi="仿宋" w:cs="仿宋" w:hint="eastAsia"/>
          <w:szCs w:val="32"/>
        </w:rPr>
        <w:t>2</w:t>
      </w:r>
      <w:r>
        <w:rPr>
          <w:rFonts w:ascii="仿宋" w:hAnsi="仿宋" w:cs="仿宋" w:hint="eastAsia"/>
          <w:szCs w:val="32"/>
        </w:rPr>
        <w:t>）</w:t>
      </w:r>
      <w:r>
        <w:rPr>
          <w:rFonts w:ascii="仿宋" w:hAnsi="仿宋" w:cs="仿宋" w:hint="eastAsia"/>
          <w:szCs w:val="32"/>
        </w:rPr>
        <w:t>第二类为抽考项目（满分为</w:t>
      </w:r>
      <w:r>
        <w:rPr>
          <w:rFonts w:ascii="仿宋" w:hAnsi="仿宋" w:cs="仿宋" w:hint="eastAsia"/>
          <w:szCs w:val="32"/>
        </w:rPr>
        <w:t>10</w:t>
      </w:r>
      <w:r>
        <w:rPr>
          <w:rFonts w:ascii="仿宋" w:hAnsi="仿宋" w:cs="仿宋" w:hint="eastAsia"/>
          <w:szCs w:val="32"/>
        </w:rPr>
        <w:t>分）：①</w:t>
      </w:r>
      <w:r>
        <w:rPr>
          <w:rFonts w:ascii="仿宋" w:hAnsi="仿宋" w:cs="仿宋" w:hint="eastAsia"/>
          <w:szCs w:val="32"/>
        </w:rPr>
        <w:t>50</w:t>
      </w:r>
      <w:r>
        <w:rPr>
          <w:rFonts w:ascii="仿宋" w:hAnsi="仿宋" w:cs="仿宋" w:hint="eastAsia"/>
          <w:szCs w:val="32"/>
        </w:rPr>
        <w:t>米跑；②立定跳远；③</w:t>
      </w:r>
      <w:r>
        <w:rPr>
          <w:rFonts w:ascii="仿宋" w:hAnsi="仿宋" w:cs="仿宋" w:hint="eastAsia"/>
          <w:szCs w:val="32"/>
        </w:rPr>
        <w:t>1</w:t>
      </w:r>
      <w:r>
        <w:rPr>
          <w:rFonts w:ascii="仿宋" w:hAnsi="仿宋" w:cs="仿宋" w:hint="eastAsia"/>
          <w:szCs w:val="32"/>
        </w:rPr>
        <w:t>分钟跳绳；④引体向上或掷实心球（男生），仰卧起坐或掷实心球（女生）。</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w:t>
      </w:r>
      <w:r>
        <w:rPr>
          <w:rFonts w:ascii="仿宋" w:hAnsi="仿宋" w:cs="仿宋" w:hint="eastAsia"/>
          <w:szCs w:val="32"/>
        </w:rPr>
        <w:t>3</w:t>
      </w:r>
      <w:r>
        <w:rPr>
          <w:rFonts w:ascii="仿宋" w:hAnsi="仿宋" w:cs="仿宋" w:hint="eastAsia"/>
          <w:szCs w:val="32"/>
        </w:rPr>
        <w:t>）</w:t>
      </w:r>
      <w:r>
        <w:rPr>
          <w:rFonts w:ascii="仿宋" w:hAnsi="仿宋" w:cs="仿宋" w:hint="eastAsia"/>
          <w:szCs w:val="32"/>
        </w:rPr>
        <w:t>第三类为选考项目（满分为</w:t>
      </w:r>
      <w:r>
        <w:rPr>
          <w:rFonts w:ascii="仿宋" w:hAnsi="仿宋" w:cs="仿宋" w:hint="eastAsia"/>
          <w:szCs w:val="32"/>
        </w:rPr>
        <w:t>8</w:t>
      </w:r>
      <w:r>
        <w:rPr>
          <w:rFonts w:ascii="仿宋" w:hAnsi="仿宋" w:cs="仿宋" w:hint="eastAsia"/>
          <w:szCs w:val="32"/>
        </w:rPr>
        <w:t>分）：①足球运球绕杆；②篮球运球绕杆；③排球正面双手垫球。各市可根据当地情况增设难度相近的选考项目，报省教育厅批准后实施。</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通常在九年级下学期开学后，</w:t>
      </w:r>
      <w:r>
        <w:rPr>
          <w:rFonts w:ascii="仿宋" w:hAnsi="仿宋" w:cs="仿宋" w:hint="eastAsia"/>
          <w:szCs w:val="32"/>
        </w:rPr>
        <w:t>现场测试日</w:t>
      </w:r>
      <w:r>
        <w:rPr>
          <w:rFonts w:ascii="仿宋" w:hAnsi="仿宋" w:cs="仿宋" w:hint="eastAsia"/>
          <w:szCs w:val="32"/>
        </w:rPr>
        <w:t>一个月之前</w:t>
      </w:r>
      <w:r>
        <w:rPr>
          <w:rFonts w:ascii="仿宋" w:hAnsi="仿宋" w:cs="仿宋" w:hint="eastAsia"/>
          <w:szCs w:val="32"/>
          <w:lang w:val="en"/>
        </w:rPr>
        <w:t>，各地</w:t>
      </w:r>
      <w:r>
        <w:rPr>
          <w:rFonts w:ascii="仿宋" w:hAnsi="仿宋" w:cs="仿宋" w:hint="eastAsia"/>
          <w:szCs w:val="32"/>
        </w:rPr>
        <w:t>教育行政部门从第二类抽考项目中随机抽取一项，向社会公布；考生从第三类选考项目中任选一项。抽考和选考项目一经确定，不得更改。</w:t>
      </w:r>
    </w:p>
    <w:p w:rsidR="00DB0F57" w:rsidRDefault="00CD4462">
      <w:pPr>
        <w:spacing w:line="570" w:lineRule="exact"/>
        <w:ind w:firstLineChars="200" w:firstLine="632"/>
        <w:rPr>
          <w:rFonts w:ascii="黑体" w:eastAsia="黑体" w:hAnsi="黑体" w:cs="黑体"/>
          <w:szCs w:val="32"/>
        </w:rPr>
      </w:pPr>
      <w:r>
        <w:rPr>
          <w:rFonts w:ascii="黑体" w:eastAsia="黑体" w:hAnsi="黑体" w:cs="黑体" w:hint="eastAsia"/>
          <w:szCs w:val="32"/>
        </w:rPr>
        <w:t>四、</w:t>
      </w:r>
      <w:r>
        <w:rPr>
          <w:rFonts w:ascii="黑体" w:eastAsia="黑体" w:hAnsi="黑体" w:cs="仿宋" w:hint="eastAsia"/>
          <w:szCs w:val="32"/>
        </w:rPr>
        <w:t>过程性考核</w:t>
      </w:r>
      <w:r>
        <w:rPr>
          <w:rFonts w:ascii="黑体" w:eastAsia="黑体" w:hAnsi="黑体" w:cs="黑体" w:hint="eastAsia"/>
          <w:szCs w:val="32"/>
        </w:rPr>
        <w:t>考试成绩评定</w:t>
      </w:r>
    </w:p>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（一）日常参与体育锻炼情况（满分</w:t>
      </w:r>
      <w:r>
        <w:rPr>
          <w:rFonts w:ascii="楷体" w:eastAsia="楷体" w:hAnsi="楷体" w:cs="楷体" w:hint="eastAsia"/>
          <w:szCs w:val="32"/>
        </w:rPr>
        <w:t>4.0</w:t>
      </w:r>
      <w:r>
        <w:rPr>
          <w:rFonts w:ascii="楷体" w:eastAsia="楷体" w:hAnsi="楷体" w:cs="楷体" w:hint="eastAsia"/>
          <w:szCs w:val="32"/>
        </w:rPr>
        <w:t>分）</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按照体育课、课间操出勤率评定。学生事假、病假要履行请假手续。同一学期内，事假、病假要分别累计，超过</w:t>
      </w:r>
      <w:r>
        <w:rPr>
          <w:rFonts w:ascii="仿宋" w:hAnsi="仿宋" w:cs="仿宋" w:hint="eastAsia"/>
          <w:szCs w:val="32"/>
        </w:rPr>
        <w:t>3</w:t>
      </w:r>
      <w:r>
        <w:rPr>
          <w:rFonts w:ascii="仿宋" w:hAnsi="仿宋" w:cs="仿宋" w:hint="eastAsia"/>
          <w:szCs w:val="32"/>
        </w:rPr>
        <w:t>课时者，超出课</w:t>
      </w:r>
      <w:r>
        <w:rPr>
          <w:rFonts w:ascii="仿宋" w:hAnsi="仿宋" w:cs="仿宋" w:hint="eastAsia"/>
          <w:szCs w:val="32"/>
        </w:rPr>
        <w:t>时按缺勤记录。教师应当如实记录，学校要严格监管，并定期公示，时间不少于</w:t>
      </w:r>
      <w:r>
        <w:rPr>
          <w:rFonts w:ascii="仿宋" w:hAnsi="仿宋" w:cs="仿宋" w:hint="eastAsia"/>
          <w:szCs w:val="32"/>
        </w:rPr>
        <w:t>5</w:t>
      </w:r>
      <w:r>
        <w:rPr>
          <w:rFonts w:ascii="仿宋" w:hAnsi="仿宋" w:cs="仿宋" w:hint="eastAsia"/>
          <w:szCs w:val="32"/>
        </w:rPr>
        <w:t>个工作日。因参加上级部门规定活动的，不计缺勤。对应分值为：</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DB0F57">
        <w:trPr>
          <w:trHeight w:hRule="exact" w:val="454"/>
          <w:jc w:val="center"/>
        </w:trPr>
        <w:tc>
          <w:tcPr>
            <w:tcW w:w="2835" w:type="dxa"/>
            <w:vAlign w:val="center"/>
          </w:tcPr>
          <w:p w:rsidR="00DB0F57" w:rsidRDefault="00CD4462">
            <w:pPr>
              <w:spacing w:line="350" w:lineRule="exact"/>
              <w:jc w:val="center"/>
              <w:rPr>
                <w:rFonts w:ascii="仿宋" w:hAnsi="仿宋" w:cs="仿宋"/>
                <w:b/>
                <w:bCs/>
                <w:sz w:val="24"/>
              </w:rPr>
            </w:pPr>
            <w:r>
              <w:rPr>
                <w:rFonts w:ascii="仿宋" w:hAnsi="仿宋" w:cs="仿宋" w:hint="eastAsia"/>
                <w:b/>
                <w:bCs/>
                <w:sz w:val="24"/>
              </w:rPr>
              <w:t>出勤率</w:t>
            </w:r>
          </w:p>
        </w:tc>
        <w:tc>
          <w:tcPr>
            <w:tcW w:w="2835" w:type="dxa"/>
            <w:vAlign w:val="center"/>
          </w:tcPr>
          <w:p w:rsidR="00DB0F57" w:rsidRDefault="00CD4462">
            <w:pPr>
              <w:spacing w:line="350" w:lineRule="exact"/>
              <w:jc w:val="center"/>
              <w:rPr>
                <w:rFonts w:ascii="仿宋" w:hAnsi="仿宋" w:cs="仿宋"/>
                <w:b/>
                <w:bCs/>
                <w:sz w:val="24"/>
              </w:rPr>
            </w:pPr>
            <w:r>
              <w:rPr>
                <w:rFonts w:ascii="仿宋" w:hAnsi="仿宋" w:cs="仿宋" w:hint="eastAsia"/>
                <w:b/>
                <w:bCs/>
                <w:sz w:val="24"/>
              </w:rPr>
              <w:t>对应分值</w:t>
            </w:r>
          </w:p>
        </w:tc>
      </w:tr>
      <w:tr w:rsidR="00DB0F57">
        <w:trPr>
          <w:trHeight w:hRule="exact" w:val="454"/>
          <w:jc w:val="center"/>
        </w:trPr>
        <w:tc>
          <w:tcPr>
            <w:tcW w:w="2835" w:type="dxa"/>
            <w:vAlign w:val="center"/>
          </w:tcPr>
          <w:p w:rsidR="00DB0F57" w:rsidRDefault="00CD4462">
            <w:pPr>
              <w:spacing w:line="350" w:lineRule="exact"/>
              <w:jc w:val="center"/>
              <w:rPr>
                <w:rFonts w:ascii="仿宋" w:hAnsi="仿宋" w:cs="仿宋"/>
                <w:sz w:val="24"/>
              </w:rPr>
            </w:pPr>
            <w:r>
              <w:rPr>
                <w:rFonts w:ascii="仿宋" w:hAnsi="仿宋" w:cs="仿宋" w:hint="eastAsia"/>
                <w:sz w:val="24"/>
              </w:rPr>
              <w:t>出勤率≥</w:t>
            </w:r>
            <w:r>
              <w:rPr>
                <w:rFonts w:ascii="仿宋" w:hAnsi="仿宋" w:cs="仿宋" w:hint="eastAsia"/>
                <w:sz w:val="24"/>
              </w:rPr>
              <w:t>90%</w:t>
            </w:r>
          </w:p>
        </w:tc>
        <w:tc>
          <w:tcPr>
            <w:tcW w:w="2835" w:type="dxa"/>
            <w:vAlign w:val="center"/>
          </w:tcPr>
          <w:p w:rsidR="00DB0F57" w:rsidRDefault="00CD4462">
            <w:pPr>
              <w:spacing w:line="350" w:lineRule="exact"/>
              <w:jc w:val="center"/>
              <w:rPr>
                <w:rFonts w:ascii="仿宋" w:hAnsi="仿宋" w:cs="仿宋"/>
                <w:sz w:val="24"/>
              </w:rPr>
            </w:pPr>
            <w:r>
              <w:rPr>
                <w:rFonts w:ascii="仿宋" w:hAnsi="仿宋" w:cs="仿宋" w:hint="eastAsia"/>
                <w:sz w:val="24"/>
              </w:rPr>
              <w:t>1.0</w:t>
            </w:r>
          </w:p>
        </w:tc>
      </w:tr>
      <w:tr w:rsidR="00DB0F57">
        <w:trPr>
          <w:trHeight w:hRule="exact" w:val="454"/>
          <w:jc w:val="center"/>
        </w:trPr>
        <w:tc>
          <w:tcPr>
            <w:tcW w:w="2835" w:type="dxa"/>
            <w:vAlign w:val="center"/>
          </w:tcPr>
          <w:p w:rsidR="00DB0F57" w:rsidRDefault="00CD4462">
            <w:pPr>
              <w:spacing w:line="350" w:lineRule="exact"/>
              <w:jc w:val="center"/>
              <w:rPr>
                <w:rFonts w:ascii="仿宋" w:hAnsi="仿宋" w:cs="仿宋"/>
                <w:sz w:val="24"/>
              </w:rPr>
            </w:pPr>
            <w:r>
              <w:rPr>
                <w:rFonts w:ascii="仿宋" w:hAnsi="仿宋" w:cs="仿宋" w:hint="eastAsia"/>
                <w:sz w:val="24"/>
              </w:rPr>
              <w:t>90%</w:t>
            </w:r>
            <w:r>
              <w:rPr>
                <w:rFonts w:ascii="仿宋" w:hAnsi="仿宋" w:cs="仿宋" w:hint="eastAsia"/>
                <w:sz w:val="24"/>
              </w:rPr>
              <w:t>＞出勤率≥</w:t>
            </w:r>
            <w:r>
              <w:rPr>
                <w:rFonts w:ascii="仿宋" w:hAnsi="仿宋" w:cs="仿宋" w:hint="eastAsia"/>
                <w:sz w:val="24"/>
              </w:rPr>
              <w:t>80%</w:t>
            </w:r>
          </w:p>
        </w:tc>
        <w:tc>
          <w:tcPr>
            <w:tcW w:w="2835" w:type="dxa"/>
            <w:vAlign w:val="center"/>
          </w:tcPr>
          <w:p w:rsidR="00DB0F57" w:rsidRDefault="00CD4462">
            <w:pPr>
              <w:spacing w:line="350" w:lineRule="exact"/>
              <w:jc w:val="center"/>
              <w:rPr>
                <w:rFonts w:ascii="仿宋" w:hAnsi="仿宋" w:cs="仿宋"/>
                <w:sz w:val="24"/>
              </w:rPr>
            </w:pPr>
            <w:r>
              <w:rPr>
                <w:rFonts w:ascii="仿宋" w:hAnsi="仿宋" w:cs="仿宋" w:hint="eastAsia"/>
                <w:sz w:val="24"/>
              </w:rPr>
              <w:t>0.5</w:t>
            </w:r>
          </w:p>
        </w:tc>
      </w:tr>
      <w:tr w:rsidR="00DB0F57">
        <w:trPr>
          <w:trHeight w:hRule="exact" w:val="454"/>
          <w:jc w:val="center"/>
        </w:trPr>
        <w:tc>
          <w:tcPr>
            <w:tcW w:w="2835" w:type="dxa"/>
            <w:vAlign w:val="center"/>
          </w:tcPr>
          <w:p w:rsidR="00DB0F57" w:rsidRDefault="00CD4462">
            <w:pPr>
              <w:spacing w:line="350" w:lineRule="exact"/>
              <w:jc w:val="center"/>
              <w:rPr>
                <w:rFonts w:ascii="仿宋" w:hAnsi="仿宋" w:cs="仿宋"/>
                <w:sz w:val="24"/>
              </w:rPr>
            </w:pPr>
            <w:r>
              <w:rPr>
                <w:rFonts w:ascii="仿宋" w:hAnsi="仿宋" w:cs="仿宋" w:hint="eastAsia"/>
                <w:sz w:val="24"/>
              </w:rPr>
              <w:t>出勤率＜</w:t>
            </w:r>
            <w:r>
              <w:rPr>
                <w:rFonts w:ascii="仿宋" w:hAnsi="仿宋" w:cs="仿宋" w:hint="eastAsia"/>
                <w:sz w:val="24"/>
              </w:rPr>
              <w:t>80%</w:t>
            </w:r>
          </w:p>
        </w:tc>
        <w:tc>
          <w:tcPr>
            <w:tcW w:w="2835" w:type="dxa"/>
            <w:vAlign w:val="center"/>
          </w:tcPr>
          <w:p w:rsidR="00DB0F57" w:rsidRDefault="00CD4462">
            <w:pPr>
              <w:spacing w:line="350" w:lineRule="exact"/>
              <w:jc w:val="center"/>
              <w:rPr>
                <w:rFonts w:ascii="仿宋" w:hAnsi="仿宋" w:cs="仿宋"/>
                <w:sz w:val="24"/>
              </w:rPr>
            </w:pPr>
            <w:r>
              <w:rPr>
                <w:rFonts w:ascii="仿宋" w:hAnsi="仿宋" w:cs="仿宋" w:hint="eastAsia"/>
                <w:sz w:val="24"/>
              </w:rPr>
              <w:t>0</w:t>
            </w:r>
          </w:p>
        </w:tc>
      </w:tr>
    </w:tbl>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lastRenderedPageBreak/>
        <w:t>（二）《国家学生体质健康标准（</w:t>
      </w:r>
      <w:r>
        <w:rPr>
          <w:rFonts w:ascii="楷体" w:eastAsia="楷体" w:hAnsi="楷体" w:cs="楷体" w:hint="eastAsia"/>
          <w:szCs w:val="32"/>
        </w:rPr>
        <w:t>2014</w:t>
      </w:r>
      <w:r>
        <w:rPr>
          <w:rFonts w:ascii="楷体" w:eastAsia="楷体" w:hAnsi="楷体" w:cs="楷体" w:hint="eastAsia"/>
          <w:szCs w:val="32"/>
        </w:rPr>
        <w:t>年修订）》测试成绩（满分</w:t>
      </w:r>
      <w:r>
        <w:rPr>
          <w:rFonts w:ascii="楷体" w:eastAsia="楷体" w:hAnsi="楷体" w:cs="楷体" w:hint="eastAsia"/>
          <w:szCs w:val="32"/>
        </w:rPr>
        <w:t>8.0</w:t>
      </w:r>
      <w:r>
        <w:rPr>
          <w:rFonts w:ascii="楷体" w:eastAsia="楷体" w:hAnsi="楷体" w:cs="楷体" w:hint="eastAsia"/>
          <w:szCs w:val="32"/>
        </w:rPr>
        <w:t>分）</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在八年级和九年级上学期（</w:t>
      </w:r>
      <w:r>
        <w:rPr>
          <w:rFonts w:ascii="仿宋" w:hAnsi="仿宋" w:cs="仿宋" w:hint="eastAsia"/>
          <w:szCs w:val="32"/>
        </w:rPr>
        <w:t>12</w:t>
      </w:r>
      <w:r>
        <w:rPr>
          <w:rFonts w:ascii="仿宋" w:hAnsi="仿宋" w:cs="仿宋" w:hint="eastAsia"/>
          <w:szCs w:val="32"/>
        </w:rPr>
        <w:t>月</w:t>
      </w:r>
      <w:r>
        <w:rPr>
          <w:rFonts w:ascii="仿宋" w:hAnsi="仿宋" w:cs="仿宋" w:hint="eastAsia"/>
          <w:szCs w:val="32"/>
        </w:rPr>
        <w:t>31</w:t>
      </w:r>
      <w:r>
        <w:rPr>
          <w:rFonts w:ascii="仿宋" w:hAnsi="仿宋" w:cs="仿宋" w:hint="eastAsia"/>
          <w:szCs w:val="32"/>
        </w:rPr>
        <w:t>日前），由学校或第三方测试机构按照《国家学生体质健康标准（</w:t>
      </w:r>
      <w:r>
        <w:rPr>
          <w:rFonts w:ascii="仿宋" w:hAnsi="仿宋" w:cs="仿宋" w:hint="eastAsia"/>
          <w:szCs w:val="32"/>
        </w:rPr>
        <w:t>2014</w:t>
      </w:r>
      <w:r>
        <w:rPr>
          <w:rFonts w:ascii="仿宋" w:hAnsi="仿宋" w:cs="仿宋" w:hint="eastAsia"/>
          <w:szCs w:val="32"/>
        </w:rPr>
        <w:t>年修订）》要求对学生进行测试。测试结果须与上报国家学生体质健康网数据一致。对应分值为：</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2529"/>
      </w:tblGrid>
      <w:tr w:rsidR="00DB0F57">
        <w:trPr>
          <w:trHeight w:hRule="exact" w:val="567"/>
          <w:jc w:val="center"/>
        </w:trPr>
        <w:tc>
          <w:tcPr>
            <w:tcW w:w="3141" w:type="dxa"/>
          </w:tcPr>
          <w:p w:rsidR="00DB0F57" w:rsidRDefault="00CD4462">
            <w:pPr>
              <w:spacing w:line="450" w:lineRule="exact"/>
              <w:jc w:val="center"/>
              <w:rPr>
                <w:rFonts w:ascii="仿宋" w:hAnsi="仿宋" w:cs="仿宋"/>
                <w:b/>
                <w:bCs/>
                <w:sz w:val="24"/>
              </w:rPr>
            </w:pPr>
            <w:r>
              <w:rPr>
                <w:rFonts w:ascii="仿宋" w:hAnsi="仿宋" w:cs="仿宋" w:hint="eastAsia"/>
                <w:b/>
                <w:bCs/>
                <w:sz w:val="24"/>
              </w:rPr>
              <w:t>测试等级</w:t>
            </w:r>
          </w:p>
        </w:tc>
        <w:tc>
          <w:tcPr>
            <w:tcW w:w="2529" w:type="dxa"/>
          </w:tcPr>
          <w:p w:rsidR="00DB0F57" w:rsidRDefault="00CD4462">
            <w:pPr>
              <w:spacing w:line="450" w:lineRule="exact"/>
              <w:jc w:val="center"/>
              <w:rPr>
                <w:rFonts w:ascii="仿宋" w:hAnsi="仿宋" w:cs="仿宋"/>
                <w:b/>
                <w:bCs/>
                <w:sz w:val="24"/>
              </w:rPr>
            </w:pPr>
            <w:r>
              <w:rPr>
                <w:rFonts w:ascii="仿宋" w:hAnsi="仿宋" w:cs="仿宋" w:hint="eastAsia"/>
                <w:b/>
                <w:bCs/>
                <w:sz w:val="24"/>
              </w:rPr>
              <w:t>对应分值</w:t>
            </w:r>
          </w:p>
        </w:tc>
      </w:tr>
      <w:tr w:rsidR="00DB0F57">
        <w:trPr>
          <w:trHeight w:hRule="exact" w:val="567"/>
          <w:jc w:val="center"/>
        </w:trPr>
        <w:tc>
          <w:tcPr>
            <w:tcW w:w="3141" w:type="dxa"/>
          </w:tcPr>
          <w:p w:rsidR="00DB0F57" w:rsidRDefault="00CD4462">
            <w:pPr>
              <w:spacing w:line="450" w:lineRule="exact"/>
              <w:jc w:val="center"/>
              <w:rPr>
                <w:rFonts w:ascii="仿宋" w:hAnsi="仿宋" w:cs="仿宋"/>
                <w:sz w:val="24"/>
              </w:rPr>
            </w:pPr>
            <w:r>
              <w:rPr>
                <w:rFonts w:ascii="仿宋" w:hAnsi="仿宋" w:cs="仿宋" w:hint="eastAsia"/>
                <w:sz w:val="24"/>
              </w:rPr>
              <w:t>100</w:t>
            </w:r>
            <w:r>
              <w:rPr>
                <w:rFonts w:ascii="仿宋" w:hAnsi="仿宋" w:cs="仿宋" w:hint="eastAsia"/>
                <w:sz w:val="24"/>
              </w:rPr>
              <w:t>分＞良好≥</w:t>
            </w:r>
            <w:r>
              <w:rPr>
                <w:rFonts w:ascii="仿宋" w:hAnsi="仿宋" w:cs="仿宋" w:hint="eastAsia"/>
                <w:sz w:val="24"/>
              </w:rPr>
              <w:t>80</w:t>
            </w:r>
            <w:r>
              <w:rPr>
                <w:rFonts w:ascii="仿宋" w:hAnsi="仿宋" w:cs="仿宋" w:hint="eastAsia"/>
                <w:sz w:val="24"/>
              </w:rPr>
              <w:t>分</w:t>
            </w:r>
          </w:p>
        </w:tc>
        <w:tc>
          <w:tcPr>
            <w:tcW w:w="2529" w:type="dxa"/>
          </w:tcPr>
          <w:p w:rsidR="00DB0F57" w:rsidRDefault="00CD4462">
            <w:pPr>
              <w:spacing w:line="450" w:lineRule="exact"/>
              <w:jc w:val="center"/>
              <w:rPr>
                <w:rFonts w:ascii="仿宋" w:hAnsi="仿宋" w:cs="仿宋"/>
                <w:sz w:val="24"/>
              </w:rPr>
            </w:pPr>
            <w:r>
              <w:rPr>
                <w:rFonts w:ascii="仿宋" w:hAnsi="仿宋" w:cs="仿宋" w:hint="eastAsia"/>
                <w:sz w:val="24"/>
              </w:rPr>
              <w:t>4.0</w:t>
            </w:r>
          </w:p>
        </w:tc>
      </w:tr>
      <w:tr w:rsidR="00DB0F57">
        <w:trPr>
          <w:trHeight w:hRule="exact" w:val="567"/>
          <w:jc w:val="center"/>
        </w:trPr>
        <w:tc>
          <w:tcPr>
            <w:tcW w:w="3141" w:type="dxa"/>
          </w:tcPr>
          <w:p w:rsidR="00DB0F57" w:rsidRDefault="00CD4462">
            <w:pPr>
              <w:spacing w:line="450" w:lineRule="exact"/>
              <w:jc w:val="center"/>
              <w:rPr>
                <w:rFonts w:ascii="仿宋" w:hAnsi="仿宋" w:cs="仿宋"/>
                <w:sz w:val="24"/>
              </w:rPr>
            </w:pPr>
            <w:r>
              <w:rPr>
                <w:rFonts w:ascii="仿宋" w:hAnsi="仿宋" w:cs="仿宋" w:hint="eastAsia"/>
                <w:sz w:val="24"/>
              </w:rPr>
              <w:t>80</w:t>
            </w:r>
            <w:r>
              <w:rPr>
                <w:rFonts w:ascii="仿宋" w:hAnsi="仿宋" w:cs="仿宋" w:hint="eastAsia"/>
                <w:sz w:val="24"/>
              </w:rPr>
              <w:t>分＞及格≥</w:t>
            </w:r>
            <w:r>
              <w:rPr>
                <w:rFonts w:ascii="仿宋" w:hAnsi="仿宋" w:cs="仿宋" w:hint="eastAsia"/>
                <w:sz w:val="24"/>
              </w:rPr>
              <w:t>60</w:t>
            </w:r>
            <w:r>
              <w:rPr>
                <w:rFonts w:ascii="仿宋" w:hAnsi="仿宋" w:cs="仿宋" w:hint="eastAsia"/>
                <w:sz w:val="24"/>
              </w:rPr>
              <w:t>分</w:t>
            </w:r>
          </w:p>
        </w:tc>
        <w:tc>
          <w:tcPr>
            <w:tcW w:w="2529" w:type="dxa"/>
          </w:tcPr>
          <w:p w:rsidR="00DB0F57" w:rsidRDefault="00CD4462">
            <w:pPr>
              <w:spacing w:line="450" w:lineRule="exact"/>
              <w:jc w:val="center"/>
              <w:rPr>
                <w:rFonts w:ascii="仿宋" w:hAnsi="仿宋" w:cs="仿宋"/>
                <w:sz w:val="24"/>
              </w:rPr>
            </w:pPr>
            <w:r>
              <w:rPr>
                <w:rFonts w:ascii="仿宋" w:hAnsi="仿宋" w:cs="仿宋" w:hint="eastAsia"/>
                <w:sz w:val="24"/>
              </w:rPr>
              <w:t>3.0</w:t>
            </w:r>
          </w:p>
        </w:tc>
      </w:tr>
      <w:tr w:rsidR="00DB0F57">
        <w:trPr>
          <w:trHeight w:hRule="exact" w:val="567"/>
          <w:jc w:val="center"/>
        </w:trPr>
        <w:tc>
          <w:tcPr>
            <w:tcW w:w="3141" w:type="dxa"/>
          </w:tcPr>
          <w:p w:rsidR="00DB0F57" w:rsidRDefault="00CD4462">
            <w:pPr>
              <w:spacing w:line="450" w:lineRule="exact"/>
              <w:jc w:val="center"/>
              <w:rPr>
                <w:rFonts w:ascii="仿宋" w:hAnsi="仿宋" w:cs="仿宋"/>
                <w:sz w:val="24"/>
              </w:rPr>
            </w:pPr>
            <w:r>
              <w:rPr>
                <w:rFonts w:ascii="仿宋" w:hAnsi="仿宋" w:cs="仿宋" w:hint="eastAsia"/>
                <w:sz w:val="24"/>
              </w:rPr>
              <w:t>不及格＜</w:t>
            </w:r>
            <w:r>
              <w:rPr>
                <w:rFonts w:ascii="仿宋" w:hAnsi="仿宋" w:cs="仿宋" w:hint="eastAsia"/>
                <w:sz w:val="24"/>
              </w:rPr>
              <w:t>60</w:t>
            </w:r>
            <w:r>
              <w:rPr>
                <w:rFonts w:ascii="仿宋" w:hAnsi="仿宋" w:cs="仿宋" w:hint="eastAsia"/>
                <w:sz w:val="24"/>
              </w:rPr>
              <w:t>分</w:t>
            </w:r>
          </w:p>
        </w:tc>
        <w:tc>
          <w:tcPr>
            <w:tcW w:w="2529" w:type="dxa"/>
          </w:tcPr>
          <w:p w:rsidR="00DB0F57" w:rsidRDefault="00CD4462">
            <w:pPr>
              <w:spacing w:line="450" w:lineRule="exact"/>
              <w:jc w:val="center"/>
              <w:rPr>
                <w:rFonts w:ascii="仿宋" w:hAnsi="仿宋" w:cs="仿宋"/>
                <w:sz w:val="24"/>
              </w:rPr>
            </w:pPr>
            <w:r>
              <w:rPr>
                <w:rFonts w:ascii="仿宋" w:hAnsi="仿宋" w:cs="仿宋" w:hint="eastAsia"/>
                <w:sz w:val="24"/>
              </w:rPr>
              <w:t>2.0</w:t>
            </w:r>
          </w:p>
        </w:tc>
      </w:tr>
    </w:tbl>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（三）体育与健康课成绩考核（满分</w:t>
      </w:r>
      <w:r>
        <w:rPr>
          <w:rFonts w:ascii="楷体" w:eastAsia="楷体" w:hAnsi="楷体" w:cs="楷体" w:hint="eastAsia"/>
          <w:szCs w:val="32"/>
        </w:rPr>
        <w:t>8.0</w:t>
      </w:r>
      <w:r>
        <w:rPr>
          <w:rFonts w:ascii="楷体" w:eastAsia="楷体" w:hAnsi="楷体" w:cs="楷体" w:hint="eastAsia"/>
          <w:szCs w:val="32"/>
        </w:rPr>
        <w:t>分）</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每学期由各学校负责评定。根据《课程标准》和《体育与健康》课程要求，自行选定考核内容。对应分值为：</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2546"/>
      </w:tblGrid>
      <w:tr w:rsidR="00DB0F57">
        <w:trPr>
          <w:trHeight w:hRule="exact" w:val="567"/>
          <w:jc w:val="center"/>
        </w:trPr>
        <w:tc>
          <w:tcPr>
            <w:tcW w:w="3124" w:type="dxa"/>
          </w:tcPr>
          <w:p w:rsidR="00DB0F57" w:rsidRDefault="00CD4462">
            <w:pPr>
              <w:spacing w:line="470" w:lineRule="exact"/>
              <w:jc w:val="center"/>
              <w:rPr>
                <w:rFonts w:ascii="仿宋" w:hAnsi="仿宋" w:cs="仿宋"/>
                <w:b/>
                <w:bCs/>
                <w:sz w:val="24"/>
              </w:rPr>
            </w:pPr>
            <w:r>
              <w:rPr>
                <w:rFonts w:ascii="仿宋" w:hAnsi="仿宋" w:cs="仿宋" w:hint="eastAsia"/>
                <w:b/>
                <w:bCs/>
                <w:sz w:val="24"/>
              </w:rPr>
              <w:t>考核等级</w:t>
            </w:r>
          </w:p>
        </w:tc>
        <w:tc>
          <w:tcPr>
            <w:tcW w:w="2546" w:type="dxa"/>
          </w:tcPr>
          <w:p w:rsidR="00DB0F57" w:rsidRDefault="00CD4462">
            <w:pPr>
              <w:spacing w:line="470" w:lineRule="exact"/>
              <w:jc w:val="center"/>
              <w:rPr>
                <w:rFonts w:ascii="仿宋" w:hAnsi="仿宋" w:cs="仿宋"/>
                <w:b/>
                <w:bCs/>
                <w:sz w:val="24"/>
              </w:rPr>
            </w:pPr>
            <w:r>
              <w:rPr>
                <w:rFonts w:ascii="仿宋" w:hAnsi="仿宋" w:cs="仿宋" w:hint="eastAsia"/>
                <w:b/>
                <w:bCs/>
                <w:sz w:val="24"/>
              </w:rPr>
              <w:t>对应分值</w:t>
            </w:r>
          </w:p>
        </w:tc>
      </w:tr>
      <w:tr w:rsidR="00DB0F57">
        <w:trPr>
          <w:trHeight w:hRule="exact" w:val="567"/>
          <w:jc w:val="center"/>
        </w:trPr>
        <w:tc>
          <w:tcPr>
            <w:tcW w:w="3124" w:type="dxa"/>
          </w:tcPr>
          <w:p w:rsidR="00DB0F57" w:rsidRDefault="00CD4462">
            <w:pPr>
              <w:spacing w:line="470" w:lineRule="exact"/>
              <w:jc w:val="center"/>
              <w:rPr>
                <w:rFonts w:ascii="仿宋" w:hAnsi="仿宋" w:cs="仿宋"/>
                <w:sz w:val="24"/>
              </w:rPr>
            </w:pPr>
            <w:r>
              <w:rPr>
                <w:rFonts w:ascii="仿宋" w:hAnsi="仿宋" w:cs="仿宋" w:hint="eastAsia"/>
                <w:sz w:val="24"/>
              </w:rPr>
              <w:t>100</w:t>
            </w:r>
            <w:r>
              <w:rPr>
                <w:rFonts w:ascii="仿宋" w:hAnsi="仿宋" w:cs="仿宋" w:hint="eastAsia"/>
                <w:sz w:val="24"/>
              </w:rPr>
              <w:t>分＞良好≥</w:t>
            </w:r>
            <w:r>
              <w:rPr>
                <w:rFonts w:ascii="仿宋" w:hAnsi="仿宋" w:cs="仿宋" w:hint="eastAsia"/>
                <w:sz w:val="24"/>
              </w:rPr>
              <w:t>80</w:t>
            </w:r>
            <w:r>
              <w:rPr>
                <w:rFonts w:ascii="仿宋" w:hAnsi="仿宋" w:cs="仿宋" w:hint="eastAsia"/>
                <w:sz w:val="24"/>
              </w:rPr>
              <w:t>分</w:t>
            </w:r>
          </w:p>
        </w:tc>
        <w:tc>
          <w:tcPr>
            <w:tcW w:w="2546" w:type="dxa"/>
          </w:tcPr>
          <w:p w:rsidR="00DB0F57" w:rsidRDefault="00CD4462">
            <w:pPr>
              <w:spacing w:line="470" w:lineRule="exact"/>
              <w:jc w:val="center"/>
              <w:rPr>
                <w:rFonts w:ascii="仿宋" w:hAnsi="仿宋" w:cs="仿宋"/>
                <w:sz w:val="24"/>
              </w:rPr>
            </w:pPr>
            <w:r>
              <w:rPr>
                <w:rFonts w:ascii="仿宋" w:hAnsi="仿宋" w:cs="仿宋" w:hint="eastAsia"/>
                <w:sz w:val="24"/>
              </w:rPr>
              <w:t>2.0</w:t>
            </w:r>
          </w:p>
        </w:tc>
      </w:tr>
      <w:tr w:rsidR="00DB0F57">
        <w:trPr>
          <w:trHeight w:hRule="exact" w:val="567"/>
          <w:jc w:val="center"/>
        </w:trPr>
        <w:tc>
          <w:tcPr>
            <w:tcW w:w="3124" w:type="dxa"/>
          </w:tcPr>
          <w:p w:rsidR="00DB0F57" w:rsidRDefault="00CD4462">
            <w:pPr>
              <w:spacing w:line="470" w:lineRule="exact"/>
              <w:jc w:val="center"/>
              <w:rPr>
                <w:rFonts w:ascii="仿宋" w:hAnsi="仿宋" w:cs="仿宋"/>
                <w:sz w:val="24"/>
              </w:rPr>
            </w:pPr>
            <w:r>
              <w:rPr>
                <w:rFonts w:ascii="仿宋" w:hAnsi="仿宋" w:cs="仿宋" w:hint="eastAsia"/>
                <w:sz w:val="24"/>
              </w:rPr>
              <w:t>80</w:t>
            </w:r>
            <w:r>
              <w:rPr>
                <w:rFonts w:ascii="仿宋" w:hAnsi="仿宋" w:cs="仿宋" w:hint="eastAsia"/>
                <w:sz w:val="24"/>
              </w:rPr>
              <w:t>分＞及格≥</w:t>
            </w:r>
            <w:r>
              <w:rPr>
                <w:rFonts w:ascii="仿宋" w:hAnsi="仿宋" w:cs="仿宋" w:hint="eastAsia"/>
                <w:sz w:val="24"/>
              </w:rPr>
              <w:t>60</w:t>
            </w:r>
            <w:r>
              <w:rPr>
                <w:rFonts w:ascii="仿宋" w:hAnsi="仿宋" w:cs="仿宋" w:hint="eastAsia"/>
                <w:sz w:val="24"/>
              </w:rPr>
              <w:t>分</w:t>
            </w:r>
          </w:p>
        </w:tc>
        <w:tc>
          <w:tcPr>
            <w:tcW w:w="2546" w:type="dxa"/>
          </w:tcPr>
          <w:p w:rsidR="00DB0F57" w:rsidRDefault="00CD4462">
            <w:pPr>
              <w:spacing w:line="470" w:lineRule="exact"/>
              <w:jc w:val="center"/>
              <w:rPr>
                <w:rFonts w:ascii="仿宋" w:hAnsi="仿宋" w:cs="仿宋"/>
                <w:sz w:val="24"/>
              </w:rPr>
            </w:pPr>
            <w:r>
              <w:rPr>
                <w:rFonts w:ascii="仿宋" w:hAnsi="仿宋" w:cs="仿宋" w:hint="eastAsia"/>
                <w:sz w:val="24"/>
              </w:rPr>
              <w:t>1.5</w:t>
            </w:r>
          </w:p>
        </w:tc>
      </w:tr>
      <w:tr w:rsidR="00DB0F57">
        <w:trPr>
          <w:trHeight w:hRule="exact" w:val="567"/>
          <w:jc w:val="center"/>
        </w:trPr>
        <w:tc>
          <w:tcPr>
            <w:tcW w:w="3124" w:type="dxa"/>
          </w:tcPr>
          <w:p w:rsidR="00DB0F57" w:rsidRDefault="00CD4462">
            <w:pPr>
              <w:spacing w:line="470" w:lineRule="exact"/>
              <w:jc w:val="center"/>
              <w:rPr>
                <w:rFonts w:ascii="仿宋" w:hAnsi="仿宋" w:cs="仿宋"/>
                <w:sz w:val="24"/>
              </w:rPr>
            </w:pPr>
            <w:r>
              <w:rPr>
                <w:rFonts w:ascii="仿宋" w:hAnsi="仿宋" w:cs="仿宋" w:hint="eastAsia"/>
                <w:sz w:val="24"/>
              </w:rPr>
              <w:t>不及格＜</w:t>
            </w:r>
            <w:r>
              <w:rPr>
                <w:rFonts w:ascii="仿宋" w:hAnsi="仿宋" w:cs="仿宋" w:hint="eastAsia"/>
                <w:sz w:val="24"/>
              </w:rPr>
              <w:t>60</w:t>
            </w:r>
            <w:r>
              <w:rPr>
                <w:rFonts w:ascii="仿宋" w:hAnsi="仿宋" w:cs="仿宋" w:hint="eastAsia"/>
                <w:sz w:val="24"/>
              </w:rPr>
              <w:t>分</w:t>
            </w:r>
          </w:p>
        </w:tc>
        <w:tc>
          <w:tcPr>
            <w:tcW w:w="2546" w:type="dxa"/>
          </w:tcPr>
          <w:p w:rsidR="00DB0F57" w:rsidRDefault="00CD4462">
            <w:pPr>
              <w:spacing w:line="470" w:lineRule="exact"/>
              <w:jc w:val="center"/>
              <w:rPr>
                <w:rFonts w:ascii="仿宋" w:hAnsi="仿宋" w:cs="仿宋"/>
                <w:sz w:val="24"/>
              </w:rPr>
            </w:pPr>
            <w:r>
              <w:rPr>
                <w:rFonts w:ascii="仿宋" w:hAnsi="仿宋" w:cs="仿宋" w:hint="eastAsia"/>
                <w:sz w:val="24"/>
              </w:rPr>
              <w:t>1.0</w:t>
            </w:r>
          </w:p>
        </w:tc>
      </w:tr>
    </w:tbl>
    <w:p w:rsidR="00DB0F57" w:rsidRDefault="00CD4462">
      <w:pPr>
        <w:spacing w:line="570" w:lineRule="exact"/>
        <w:ind w:firstLineChars="200" w:firstLine="632"/>
        <w:rPr>
          <w:rFonts w:ascii="黑体" w:eastAsia="黑体" w:hAnsi="黑体" w:cs="黑体"/>
          <w:szCs w:val="32"/>
        </w:rPr>
      </w:pPr>
      <w:r>
        <w:rPr>
          <w:rFonts w:ascii="黑体" w:eastAsia="黑体" w:hAnsi="黑体" w:cs="黑体" w:hint="eastAsia"/>
          <w:szCs w:val="32"/>
        </w:rPr>
        <w:t>五、现场测试成绩评定</w:t>
      </w:r>
    </w:p>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（一）评分标准</w:t>
      </w:r>
    </w:p>
    <w:p w:rsidR="00DB0F57" w:rsidRDefault="00CD4462">
      <w:pPr>
        <w:spacing w:line="570" w:lineRule="exact"/>
        <w:ind w:firstLineChars="200" w:firstLine="632"/>
        <w:rPr>
          <w:rFonts w:ascii="仿宋" w:hAnsi="仿宋" w:cs="仿宋"/>
          <w:szCs w:val="32"/>
        </w:rPr>
      </w:pPr>
      <w:bookmarkStart w:id="0" w:name="_Hlk94109655"/>
      <w:r>
        <w:rPr>
          <w:rFonts w:ascii="仿宋" w:hAnsi="仿宋" w:cs="仿宋" w:hint="eastAsia"/>
          <w:szCs w:val="32"/>
        </w:rPr>
        <w:t>现场测试项目评分标准</w:t>
      </w:r>
      <w:bookmarkEnd w:id="0"/>
      <w:r>
        <w:rPr>
          <w:rFonts w:ascii="仿宋" w:hAnsi="仿宋" w:cs="仿宋" w:hint="eastAsia"/>
          <w:szCs w:val="32"/>
        </w:rPr>
        <w:t>由省教育厅另行制定。</w:t>
      </w:r>
    </w:p>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（二）免考缓考情况</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1.</w:t>
      </w:r>
      <w:r>
        <w:rPr>
          <w:rFonts w:ascii="仿宋" w:hAnsi="仿宋" w:cs="仿宋" w:hint="eastAsia"/>
          <w:szCs w:val="32"/>
        </w:rPr>
        <w:t>免考：因残疾丧失运动能力或因伤、病不能参加现场测试</w:t>
      </w:r>
      <w:r>
        <w:rPr>
          <w:rFonts w:ascii="仿宋" w:hAnsi="仿宋" w:cs="仿宋" w:hint="eastAsia"/>
          <w:szCs w:val="32"/>
        </w:rPr>
        <w:lastRenderedPageBreak/>
        <w:t>的学生，可申请全部或部分项目免考。</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残疾学生需提供</w:t>
      </w:r>
      <w:r>
        <w:rPr>
          <w:rFonts w:ascii="仿宋" w:hAnsi="仿宋" w:cs="仿宋"/>
          <w:szCs w:val="32"/>
        </w:rPr>
        <w:t>《中华人民共和国残疾人证》</w:t>
      </w:r>
      <w:r>
        <w:rPr>
          <w:rFonts w:ascii="仿宋" w:hAnsi="仿宋" w:cs="仿宋" w:hint="eastAsia"/>
          <w:szCs w:val="32"/>
        </w:rPr>
        <w:t>，伤病学生需提供各市指定医疗机构证明，填写申请表，学校初审后上报。各地教育行政部门组织专家对免考申请统一评议，通过名单须面向社会公示，并报当地招考机构备案。相关审批材料需存入学生档案。</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无残疾证的学生，均按因伤、病处理。伤、病学生如身体健康状况好转可以考试，须由学生申请，附各市指定医疗机构证明，经学校和教育行政部门同意后参加考试。</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经认定后，残疾学生现场测试成绩按满分记入</w:t>
      </w:r>
      <w:r>
        <w:rPr>
          <w:rFonts w:ascii="仿宋" w:hAnsi="仿宋" w:cs="仿宋" w:hint="eastAsia"/>
          <w:szCs w:val="32"/>
        </w:rPr>
        <w:t>；</w:t>
      </w:r>
      <w:r>
        <w:rPr>
          <w:rFonts w:ascii="仿宋" w:hAnsi="仿宋" w:cs="仿宋" w:hint="eastAsia"/>
          <w:szCs w:val="32"/>
        </w:rPr>
        <w:t>因伤、</w:t>
      </w:r>
      <w:r>
        <w:rPr>
          <w:rFonts w:ascii="仿宋" w:hAnsi="仿宋" w:cs="仿宋" w:hint="eastAsia"/>
          <w:szCs w:val="32"/>
        </w:rPr>
        <w:t>病学生免考项目按满分的</w:t>
      </w:r>
      <w:r>
        <w:rPr>
          <w:rFonts w:ascii="仿宋" w:hAnsi="仿宋" w:cs="仿宋" w:hint="eastAsia"/>
          <w:szCs w:val="32"/>
        </w:rPr>
        <w:t>6</w:t>
      </w:r>
      <w:r>
        <w:rPr>
          <w:rFonts w:ascii="仿宋" w:hAnsi="仿宋" w:cs="仿宋"/>
          <w:szCs w:val="32"/>
        </w:rPr>
        <w:t>0</w:t>
      </w:r>
      <w:r>
        <w:rPr>
          <w:rFonts w:ascii="仿宋" w:hAnsi="仿宋" w:cs="仿宋" w:hint="eastAsia"/>
          <w:szCs w:val="32"/>
        </w:rPr>
        <w:t>%</w:t>
      </w:r>
      <w:r>
        <w:rPr>
          <w:rFonts w:ascii="仿宋" w:hAnsi="仿宋" w:cs="仿宋" w:hint="eastAsia"/>
          <w:szCs w:val="32"/>
        </w:rPr>
        <w:t>记入</w:t>
      </w:r>
      <w:r>
        <w:rPr>
          <w:rFonts w:ascii="仿宋" w:hAnsi="仿宋" w:cs="仿宋" w:hint="eastAsia"/>
          <w:szCs w:val="32"/>
        </w:rPr>
        <w:t>，</w:t>
      </w:r>
      <w:r>
        <w:rPr>
          <w:rFonts w:ascii="仿宋" w:hAnsi="仿宋" w:cs="仿宋" w:hint="eastAsia"/>
          <w:szCs w:val="32"/>
        </w:rPr>
        <w:t>未免考项目按实际得分记入。</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2.</w:t>
      </w:r>
      <w:r>
        <w:rPr>
          <w:rFonts w:ascii="仿宋" w:hAnsi="仿宋" w:cs="仿宋" w:hint="eastAsia"/>
          <w:szCs w:val="32"/>
        </w:rPr>
        <w:t>缓考：因临时伤、病，女生因特殊生理期</w:t>
      </w:r>
      <w:r>
        <w:rPr>
          <w:rFonts w:ascii="仿宋" w:hAnsi="仿宋" w:cs="仿宋"/>
          <w:szCs w:val="32"/>
        </w:rPr>
        <w:t>不能参加</w:t>
      </w:r>
      <w:r>
        <w:rPr>
          <w:rFonts w:ascii="仿宋" w:hAnsi="仿宋" w:cs="仿宋" w:hint="eastAsia"/>
          <w:szCs w:val="32"/>
        </w:rPr>
        <w:t>现场测试</w:t>
      </w:r>
      <w:r>
        <w:rPr>
          <w:rFonts w:ascii="仿宋" w:hAnsi="仿宋" w:cs="仿宋"/>
          <w:szCs w:val="32"/>
        </w:rPr>
        <w:t>的</w:t>
      </w:r>
      <w:r>
        <w:rPr>
          <w:rFonts w:ascii="仿宋" w:hAnsi="仿宋" w:cs="仿宋" w:hint="eastAsia"/>
          <w:szCs w:val="32"/>
        </w:rPr>
        <w:t>学生，可申请全部或部分项目缓考。</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学生</w:t>
      </w:r>
      <w:r>
        <w:rPr>
          <w:rFonts w:ascii="仿宋" w:hAnsi="仿宋" w:cs="仿宋"/>
          <w:szCs w:val="32"/>
        </w:rPr>
        <w:t>填写申请表，临时伤</w:t>
      </w:r>
      <w:r>
        <w:rPr>
          <w:rFonts w:ascii="仿宋" w:hAnsi="仿宋" w:cs="仿宋" w:hint="eastAsia"/>
          <w:szCs w:val="32"/>
        </w:rPr>
        <w:t>、</w:t>
      </w:r>
      <w:r>
        <w:rPr>
          <w:rFonts w:ascii="仿宋" w:hAnsi="仿宋" w:cs="仿宋"/>
          <w:szCs w:val="32"/>
        </w:rPr>
        <w:t>病</w:t>
      </w:r>
      <w:r>
        <w:rPr>
          <w:rFonts w:ascii="仿宋" w:hAnsi="仿宋" w:cs="仿宋" w:hint="eastAsia"/>
          <w:szCs w:val="32"/>
        </w:rPr>
        <w:t>学生需提供各市指定医疗机构证明，学校初审后上报。各地教育行政部门统一审核</w:t>
      </w:r>
      <w:r>
        <w:rPr>
          <w:rFonts w:ascii="仿宋" w:hAnsi="仿宋" w:cs="仿宋"/>
          <w:szCs w:val="32"/>
        </w:rPr>
        <w:t>。在</w:t>
      </w:r>
      <w:r>
        <w:rPr>
          <w:rFonts w:ascii="仿宋" w:hAnsi="仿宋" w:cs="仿宋" w:hint="eastAsia"/>
          <w:szCs w:val="32"/>
        </w:rPr>
        <w:t>现场测试</w:t>
      </w:r>
      <w:r>
        <w:rPr>
          <w:rFonts w:ascii="仿宋" w:hAnsi="仿宋" w:cs="仿宋"/>
          <w:szCs w:val="32"/>
        </w:rPr>
        <w:t>结束后</w:t>
      </w:r>
      <w:r>
        <w:rPr>
          <w:rFonts w:ascii="仿宋" w:hAnsi="仿宋" w:cs="仿宋" w:hint="eastAsia"/>
          <w:szCs w:val="32"/>
        </w:rPr>
        <w:t>7</w:t>
      </w:r>
      <w:r>
        <w:rPr>
          <w:rFonts w:ascii="仿宋" w:hAnsi="仿宋" w:cs="仿宋" w:hint="eastAsia"/>
          <w:szCs w:val="32"/>
        </w:rPr>
        <w:t>个工作</w:t>
      </w:r>
      <w:r>
        <w:rPr>
          <w:rFonts w:ascii="仿宋" w:hAnsi="仿宋" w:cs="仿宋"/>
          <w:szCs w:val="32"/>
        </w:rPr>
        <w:t>日内</w:t>
      </w:r>
      <w:r>
        <w:rPr>
          <w:rFonts w:ascii="仿宋" w:hAnsi="仿宋" w:cs="仿宋" w:hint="eastAsia"/>
          <w:szCs w:val="32"/>
        </w:rPr>
        <w:t>，</w:t>
      </w:r>
      <w:r>
        <w:rPr>
          <w:rFonts w:ascii="仿宋" w:hAnsi="仿宋" w:cs="仿宋"/>
          <w:szCs w:val="32"/>
        </w:rPr>
        <w:t>各</w:t>
      </w:r>
      <w:r>
        <w:rPr>
          <w:rFonts w:ascii="仿宋" w:hAnsi="仿宋" w:cs="仿宋" w:hint="eastAsia"/>
          <w:szCs w:val="32"/>
        </w:rPr>
        <w:t>地</w:t>
      </w:r>
      <w:r>
        <w:rPr>
          <w:rFonts w:ascii="仿宋" w:hAnsi="仿宋" w:cs="仿宋"/>
          <w:szCs w:val="32"/>
        </w:rPr>
        <w:t>要</w:t>
      </w:r>
      <w:r>
        <w:rPr>
          <w:rFonts w:ascii="仿宋" w:hAnsi="仿宋" w:cs="仿宋" w:hint="eastAsia"/>
          <w:szCs w:val="32"/>
        </w:rPr>
        <w:t>严格</w:t>
      </w:r>
      <w:r>
        <w:rPr>
          <w:rFonts w:ascii="仿宋" w:hAnsi="仿宋" w:cs="仿宋"/>
          <w:szCs w:val="32"/>
        </w:rPr>
        <w:t>集中组织</w:t>
      </w:r>
      <w:r>
        <w:rPr>
          <w:rFonts w:ascii="仿宋" w:hAnsi="仿宋" w:cs="仿宋" w:hint="eastAsia"/>
          <w:szCs w:val="32"/>
        </w:rPr>
        <w:t>补考</w:t>
      </w:r>
      <w:r>
        <w:rPr>
          <w:rFonts w:ascii="仿宋" w:hAnsi="仿宋" w:cs="仿宋"/>
          <w:szCs w:val="32"/>
        </w:rPr>
        <w:t>。不能参加</w:t>
      </w:r>
      <w:r>
        <w:rPr>
          <w:rFonts w:ascii="仿宋" w:hAnsi="仿宋" w:cs="仿宋" w:hint="eastAsia"/>
          <w:szCs w:val="32"/>
        </w:rPr>
        <w:t>补考</w:t>
      </w:r>
      <w:r>
        <w:rPr>
          <w:rFonts w:ascii="仿宋" w:hAnsi="仿宋" w:cs="仿宋"/>
          <w:szCs w:val="32"/>
        </w:rPr>
        <w:t>的考生，按</w:t>
      </w:r>
      <w:r>
        <w:rPr>
          <w:rFonts w:ascii="仿宋" w:hAnsi="仿宋" w:cs="仿宋" w:hint="eastAsia"/>
          <w:szCs w:val="32"/>
        </w:rPr>
        <w:t>因伤、病</w:t>
      </w:r>
      <w:r>
        <w:rPr>
          <w:rFonts w:ascii="仿宋" w:hAnsi="仿宋" w:cs="仿宋"/>
          <w:szCs w:val="32"/>
        </w:rPr>
        <w:t>免考</w:t>
      </w:r>
      <w:r>
        <w:rPr>
          <w:rFonts w:ascii="仿宋" w:hAnsi="仿宋" w:cs="仿宋" w:hint="eastAsia"/>
          <w:szCs w:val="32"/>
        </w:rPr>
        <w:t>记分规则</w:t>
      </w:r>
      <w:r>
        <w:rPr>
          <w:rFonts w:ascii="仿宋" w:hAnsi="仿宋" w:cs="仿宋"/>
          <w:szCs w:val="32"/>
        </w:rPr>
        <w:t>处理。</w:t>
      </w:r>
    </w:p>
    <w:p w:rsidR="00DB0F57" w:rsidRDefault="00CD4462">
      <w:pPr>
        <w:spacing w:line="570" w:lineRule="exact"/>
        <w:ind w:firstLineChars="200" w:firstLine="632"/>
        <w:rPr>
          <w:rFonts w:ascii="黑体" w:eastAsia="黑体" w:hAnsi="黑体" w:cs="黑体"/>
          <w:szCs w:val="32"/>
        </w:rPr>
      </w:pPr>
      <w:r>
        <w:rPr>
          <w:rFonts w:ascii="黑体" w:eastAsia="黑体" w:hAnsi="黑体" w:cs="黑体" w:hint="eastAsia"/>
          <w:szCs w:val="32"/>
        </w:rPr>
        <w:t>六、补充说明</w:t>
      </w:r>
    </w:p>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（一）关于过程性考核</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残疾学生过程性考核免考手续参照现场测试程序认定。经认定后，过程性考核成绩</w:t>
      </w:r>
      <w:r>
        <w:rPr>
          <w:rFonts w:ascii="仿宋" w:hAnsi="仿宋" w:cs="仿宋"/>
          <w:szCs w:val="32"/>
        </w:rPr>
        <w:t>从提供</w:t>
      </w:r>
      <w:r>
        <w:rPr>
          <w:rFonts w:ascii="仿宋" w:hAnsi="仿宋" w:cs="仿宋" w:hint="eastAsia"/>
          <w:szCs w:val="32"/>
        </w:rPr>
        <w:t>残疾</w:t>
      </w:r>
      <w:r>
        <w:rPr>
          <w:rFonts w:ascii="仿宋" w:hAnsi="仿宋" w:cs="仿宋"/>
          <w:szCs w:val="32"/>
        </w:rPr>
        <w:t>证的</w:t>
      </w:r>
      <w:r>
        <w:rPr>
          <w:rFonts w:ascii="仿宋" w:hAnsi="仿宋" w:cs="仿宋" w:hint="eastAsia"/>
          <w:szCs w:val="32"/>
        </w:rPr>
        <w:t>学期</w:t>
      </w:r>
      <w:r>
        <w:rPr>
          <w:rFonts w:ascii="仿宋" w:hAnsi="仿宋" w:cs="仿宋"/>
          <w:szCs w:val="32"/>
        </w:rPr>
        <w:t>起</w:t>
      </w:r>
      <w:r>
        <w:rPr>
          <w:rFonts w:ascii="仿宋" w:hAnsi="仿宋" w:cs="仿宋" w:hint="eastAsia"/>
          <w:szCs w:val="32"/>
        </w:rPr>
        <w:t>，按满分记入；其中涉及体育与健康课知识考核部分，按照普通学生政策要求执行。</w:t>
      </w:r>
      <w:r>
        <w:rPr>
          <w:rFonts w:ascii="仿宋" w:hAnsi="仿宋" w:cs="仿宋" w:hint="eastAsia"/>
          <w:szCs w:val="32"/>
        </w:rPr>
        <w:lastRenderedPageBreak/>
        <w:t>鼓励残疾学生在专业指导下开展日常体育锻炼。</w:t>
      </w:r>
    </w:p>
    <w:p w:rsidR="00DB0F57" w:rsidRDefault="00CD4462">
      <w:pPr>
        <w:spacing w:line="570" w:lineRule="exact"/>
        <w:ind w:firstLineChars="200" w:firstLine="632"/>
        <w:rPr>
          <w:rFonts w:ascii="仿宋" w:hAnsi="仿宋" w:cs="仿宋"/>
          <w:szCs w:val="32"/>
        </w:rPr>
      </w:pPr>
      <w:r>
        <w:rPr>
          <w:rFonts w:ascii="仿宋" w:hAnsi="仿宋" w:cs="仿宋"/>
          <w:szCs w:val="32"/>
        </w:rPr>
        <w:t>因伤、病</w:t>
      </w:r>
      <w:r>
        <w:rPr>
          <w:rFonts w:ascii="仿宋" w:hAnsi="仿宋" w:cs="仿宋" w:hint="eastAsia"/>
          <w:szCs w:val="32"/>
        </w:rPr>
        <w:t>不能全部参加过程性考核的，能参加的内容按照实际得分记入，不能参加的按该项满分的</w:t>
      </w:r>
      <w:r>
        <w:rPr>
          <w:rFonts w:ascii="仿宋" w:hAnsi="仿宋" w:cs="仿宋" w:hint="eastAsia"/>
          <w:szCs w:val="32"/>
        </w:rPr>
        <w:t>60%</w:t>
      </w:r>
      <w:r>
        <w:rPr>
          <w:rFonts w:ascii="仿宋" w:hAnsi="仿宋" w:cs="仿宋" w:hint="eastAsia"/>
          <w:szCs w:val="32"/>
        </w:rPr>
        <w:t>记入。</w:t>
      </w:r>
    </w:p>
    <w:p w:rsidR="00DB0F57" w:rsidRDefault="00CD4462">
      <w:pPr>
        <w:spacing w:line="570" w:lineRule="exact"/>
        <w:ind w:firstLineChars="200" w:firstLine="632"/>
        <w:rPr>
          <w:rFonts w:ascii="楷体" w:eastAsia="楷体" w:hAnsi="楷体" w:cs="楷体"/>
          <w:szCs w:val="32"/>
        </w:rPr>
      </w:pPr>
      <w:r>
        <w:rPr>
          <w:rFonts w:ascii="楷体" w:eastAsia="楷体" w:hAnsi="楷体" w:cs="楷体" w:hint="eastAsia"/>
          <w:szCs w:val="32"/>
        </w:rPr>
        <w:t>（二）具有本市户籍，在外地就读后返回学生的成绩认定</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具有本市户籍，在外地就读且返回的学生，须参加本地组织的现场测试考试，不能参加的以满分的</w:t>
      </w:r>
      <w:r>
        <w:rPr>
          <w:rFonts w:ascii="仿宋" w:hAnsi="仿宋" w:cs="仿宋" w:hint="eastAsia"/>
          <w:szCs w:val="32"/>
        </w:rPr>
        <w:t>60%</w:t>
      </w:r>
      <w:r>
        <w:rPr>
          <w:rFonts w:ascii="仿宋" w:hAnsi="仿宋" w:cs="仿宋" w:hint="eastAsia"/>
          <w:szCs w:val="32"/>
        </w:rPr>
        <w:t>记入。学生应提供在其所读学校参加日常参与体育锻炼情况、《国家学生体质健康标准（</w:t>
      </w:r>
      <w:r>
        <w:rPr>
          <w:rFonts w:ascii="仿宋" w:hAnsi="仿宋" w:cs="仿宋" w:hint="eastAsia"/>
          <w:szCs w:val="32"/>
        </w:rPr>
        <w:t>2014</w:t>
      </w:r>
      <w:r>
        <w:rPr>
          <w:rFonts w:ascii="仿宋" w:hAnsi="仿宋" w:cs="仿宋" w:hint="eastAsia"/>
          <w:szCs w:val="32"/>
        </w:rPr>
        <w:t>年修订）》测试成绩、体育与健康课成绩等证明材料，由属地教育行政部</w:t>
      </w:r>
      <w:r>
        <w:rPr>
          <w:rFonts w:ascii="仿宋" w:hAnsi="仿宋" w:cs="仿宋" w:hint="eastAsia"/>
          <w:szCs w:val="32"/>
        </w:rPr>
        <w:t>门按实际情况认定过程性考核成绩。学生返回本地就读（办理完学籍转入）之日后，按照本方案执行。</w:t>
      </w:r>
    </w:p>
    <w:p w:rsidR="00DB0F57" w:rsidRDefault="00CD4462">
      <w:pPr>
        <w:spacing w:line="570" w:lineRule="exact"/>
        <w:ind w:firstLineChars="200" w:firstLine="632"/>
        <w:rPr>
          <w:rFonts w:ascii="黑体" w:eastAsia="黑体" w:hAnsi="黑体" w:cs="黑体"/>
          <w:szCs w:val="32"/>
        </w:rPr>
      </w:pPr>
      <w:r>
        <w:rPr>
          <w:rFonts w:ascii="黑体" w:eastAsia="黑体" w:hAnsi="黑体" w:cs="黑体" w:hint="eastAsia"/>
          <w:szCs w:val="32"/>
        </w:rPr>
        <w:t>七</w:t>
      </w:r>
      <w:r>
        <w:rPr>
          <w:rFonts w:ascii="黑体" w:eastAsia="黑体" w:hAnsi="黑体" w:cs="黑体" w:hint="eastAsia"/>
          <w:szCs w:val="32"/>
        </w:rPr>
        <w:t>、其他</w:t>
      </w:r>
    </w:p>
    <w:p w:rsidR="00DB0F57" w:rsidRDefault="00CD4462">
      <w:pPr>
        <w:spacing w:line="570" w:lineRule="exact"/>
        <w:rPr>
          <w:rFonts w:ascii="仿宋" w:hAnsi="仿宋" w:cs="仿宋"/>
          <w:szCs w:val="32"/>
        </w:rPr>
      </w:pPr>
      <w:r>
        <w:rPr>
          <w:rFonts w:ascii="仿宋" w:hAnsi="仿宋" w:cs="仿宋" w:hint="eastAsia"/>
          <w:szCs w:val="32"/>
        </w:rPr>
        <w:t xml:space="preserve">    </w:t>
      </w:r>
      <w:r>
        <w:rPr>
          <w:rFonts w:ascii="仿宋" w:hAnsi="仿宋" w:cs="仿宋" w:hint="eastAsia"/>
          <w:szCs w:val="32"/>
        </w:rPr>
        <w:t>（一）</w:t>
      </w:r>
      <w:r>
        <w:rPr>
          <w:rFonts w:ascii="仿宋" w:hAnsi="仿宋" w:cs="仿宋" w:hint="eastAsia"/>
          <w:szCs w:val="32"/>
        </w:rPr>
        <w:t>考试成绩按照四舍五入原则，最多保留一位小数。</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（二）</w:t>
      </w:r>
      <w:r>
        <w:rPr>
          <w:rFonts w:ascii="仿宋" w:hAnsi="仿宋" w:cs="仿宋" w:hint="eastAsia"/>
          <w:szCs w:val="32"/>
        </w:rPr>
        <w:t>各市、县（市、区）教育行政部门应</w:t>
      </w:r>
      <w:r>
        <w:rPr>
          <w:rFonts w:ascii="仿宋" w:hAnsi="仿宋" w:cs="仿宋" w:hint="eastAsia"/>
          <w:szCs w:val="32"/>
        </w:rPr>
        <w:t>依据</w:t>
      </w:r>
      <w:r>
        <w:rPr>
          <w:rFonts w:ascii="仿宋" w:hAnsi="仿宋" w:cs="仿宋" w:hint="eastAsia"/>
          <w:szCs w:val="32"/>
        </w:rPr>
        <w:t>本方案制定实施细则，推进工作落实。</w:t>
      </w:r>
    </w:p>
    <w:p w:rsidR="00DB0F57" w:rsidRDefault="00CD4462">
      <w:pPr>
        <w:spacing w:line="570" w:lineRule="exact"/>
        <w:ind w:firstLineChars="200" w:firstLine="632"/>
        <w:rPr>
          <w:rFonts w:ascii="仿宋" w:hAnsi="仿宋" w:cs="仿宋"/>
          <w:szCs w:val="32"/>
        </w:rPr>
      </w:pPr>
      <w:r>
        <w:rPr>
          <w:rFonts w:ascii="仿宋" w:hAnsi="仿宋" w:cs="仿宋" w:hint="eastAsia"/>
          <w:szCs w:val="32"/>
        </w:rPr>
        <w:t>（三）</w:t>
      </w:r>
      <w:r>
        <w:rPr>
          <w:rFonts w:ascii="仿宋" w:hAnsi="仿宋" w:cs="仿宋" w:hint="eastAsia"/>
          <w:szCs w:val="32"/>
        </w:rPr>
        <w:t>本方案未尽事宜，各市教育行政部门可根据需要补充制定，报省教育厅同意后执行。在考试过程中产生的争议问题，由各市教育行政部门依据有关规定妥善处理。</w:t>
      </w:r>
    </w:p>
    <w:p w:rsidR="00DB0F57" w:rsidRDefault="00CD4462" w:rsidP="003B48D4">
      <w:pPr>
        <w:spacing w:line="570" w:lineRule="exact"/>
        <w:ind w:firstLineChars="200" w:firstLine="632"/>
        <w:jc w:val="right"/>
        <w:rPr>
          <w:rFonts w:ascii="仿宋" w:hAnsi="仿宋" w:cs="仿宋"/>
        </w:rPr>
      </w:pPr>
      <w:r>
        <w:rPr>
          <w:rFonts w:ascii="仿宋" w:hAnsi="仿宋" w:cs="仿宋" w:hint="eastAsia"/>
          <w:szCs w:val="32"/>
        </w:rPr>
        <w:t>（四）</w:t>
      </w:r>
      <w:r>
        <w:rPr>
          <w:rFonts w:ascii="仿宋" w:hAnsi="仿宋" w:cs="仿宋" w:hint="eastAsia"/>
          <w:szCs w:val="32"/>
        </w:rPr>
        <w:t>本方案</w:t>
      </w:r>
      <w:r>
        <w:rPr>
          <w:rFonts w:ascii="仿宋" w:hAnsi="仿宋" w:cs="仿宋" w:hint="eastAsia"/>
          <w:szCs w:val="32"/>
        </w:rPr>
        <w:t>由</w:t>
      </w:r>
      <w:r>
        <w:rPr>
          <w:rFonts w:ascii="仿宋" w:hAnsi="仿宋" w:cs="仿宋" w:hint="eastAsia"/>
          <w:szCs w:val="32"/>
        </w:rPr>
        <w:t>河北省教育厅体</w:t>
      </w:r>
      <w:r>
        <w:rPr>
          <w:rFonts w:ascii="仿宋" w:hAnsi="仿宋" w:cs="仿宋" w:hint="eastAsia"/>
          <w:szCs w:val="32"/>
        </w:rPr>
        <w:t>育</w:t>
      </w:r>
      <w:r>
        <w:rPr>
          <w:rFonts w:ascii="仿宋" w:hAnsi="仿宋" w:cs="仿宋" w:hint="eastAsia"/>
          <w:szCs w:val="32"/>
        </w:rPr>
        <w:t>卫</w:t>
      </w:r>
      <w:r>
        <w:rPr>
          <w:rFonts w:ascii="仿宋" w:hAnsi="仿宋" w:cs="仿宋" w:hint="eastAsia"/>
          <w:szCs w:val="32"/>
        </w:rPr>
        <w:t>生</w:t>
      </w:r>
      <w:r>
        <w:rPr>
          <w:rFonts w:ascii="仿宋" w:hAnsi="仿宋" w:cs="仿宋" w:hint="eastAsia"/>
          <w:szCs w:val="32"/>
        </w:rPr>
        <w:t>艺</w:t>
      </w:r>
      <w:r>
        <w:rPr>
          <w:rFonts w:ascii="仿宋" w:hAnsi="仿宋" w:cs="仿宋" w:hint="eastAsia"/>
          <w:szCs w:val="32"/>
        </w:rPr>
        <w:t>术教育</w:t>
      </w:r>
      <w:r>
        <w:rPr>
          <w:rFonts w:ascii="仿宋" w:hAnsi="仿宋" w:cs="仿宋" w:hint="eastAsia"/>
          <w:szCs w:val="32"/>
        </w:rPr>
        <w:t>处</w:t>
      </w:r>
      <w:r>
        <w:rPr>
          <w:rFonts w:ascii="仿宋" w:hAnsi="仿宋" w:cs="仿宋" w:hint="eastAsia"/>
          <w:szCs w:val="32"/>
        </w:rPr>
        <w:t>负责解释</w:t>
      </w:r>
      <w:r>
        <w:rPr>
          <w:rFonts w:ascii="仿宋" w:hAnsi="仿宋" w:cs="仿宋" w:hint="eastAsia"/>
          <w:szCs w:val="32"/>
        </w:rPr>
        <w:t>。</w:t>
      </w:r>
      <w:bookmarkStart w:id="1" w:name="_GoBack"/>
      <w:bookmarkEnd w:id="1"/>
    </w:p>
    <w:sectPr w:rsidR="00DB0F57">
      <w:footerReference w:type="even" r:id="rId8"/>
      <w:footerReference w:type="default" r:id="rId9"/>
      <w:pgSz w:w="11906" w:h="16838"/>
      <w:pgMar w:top="2098" w:right="1474" w:bottom="1984" w:left="1588" w:header="851" w:footer="1587"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462" w:rsidRDefault="00CD4462">
      <w:r>
        <w:separator/>
      </w:r>
    </w:p>
  </w:endnote>
  <w:endnote w:type="continuationSeparator" w:id="0">
    <w:p w:rsidR="00CD4462" w:rsidRDefault="00CD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F57" w:rsidRDefault="00CD4462">
    <w:pPr>
      <w:pStyle w:val="a5"/>
      <w:framePr w:wrap="around" w:vAnchor="text" w:hAnchor="margin" w:xAlign="outside" w:y="1"/>
      <w:rPr>
        <w:rStyle w:val="a8"/>
        <w:rFonts w:ascii="宋体" w:eastAsia="宋体" w:hAnsi="宋体" w:cs="宋体"/>
        <w:sz w:val="28"/>
        <w:szCs w:val="28"/>
      </w:rPr>
    </w:pPr>
    <w:r>
      <w:rPr>
        <w:rFonts w:ascii="宋体" w:eastAsia="宋体" w:hAnsi="宋体" w:cs="宋体" w:hint="eastAsia"/>
        <w:sz w:val="28"/>
        <w:szCs w:val="28"/>
      </w:rPr>
      <w:fldChar w:fldCharType="begin"/>
    </w:r>
    <w:r>
      <w:rPr>
        <w:rStyle w:val="a8"/>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sidR="003B48D4">
      <w:rPr>
        <w:rStyle w:val="a8"/>
        <w:rFonts w:ascii="宋体" w:eastAsia="宋体" w:hAnsi="宋体" w:cs="宋体"/>
        <w:noProof/>
        <w:sz w:val="28"/>
        <w:szCs w:val="28"/>
      </w:rPr>
      <w:t>- 2 -</w:t>
    </w:r>
    <w:r>
      <w:rPr>
        <w:rFonts w:ascii="宋体" w:eastAsia="宋体" w:hAnsi="宋体" w:cs="宋体" w:hint="eastAsia"/>
        <w:sz w:val="28"/>
        <w:szCs w:val="28"/>
      </w:rPr>
      <w:fldChar w:fldCharType="end"/>
    </w:r>
  </w:p>
  <w:p w:rsidR="00DB0F57" w:rsidRDefault="00DB0F57">
    <w:pPr>
      <w:pStyle w:val="a5"/>
      <w:ind w:right="360" w:firstLine="360"/>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F57" w:rsidRDefault="00CD4462">
    <w:pPr>
      <w:pStyle w:val="a5"/>
      <w:framePr w:wrap="around" w:vAnchor="text" w:hAnchor="margin" w:xAlign="outside" w:y="1"/>
      <w:rPr>
        <w:rStyle w:val="a8"/>
        <w:sz w:val="30"/>
        <w:szCs w:val="30"/>
      </w:rPr>
    </w:pPr>
    <w:r>
      <w:rPr>
        <w:rFonts w:ascii="宋体" w:eastAsia="宋体" w:hAnsi="宋体" w:cs="宋体" w:hint="eastAsia"/>
        <w:sz w:val="28"/>
        <w:szCs w:val="28"/>
      </w:rPr>
      <w:fldChar w:fldCharType="begin"/>
    </w:r>
    <w:r>
      <w:rPr>
        <w:rStyle w:val="a8"/>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sidR="003B48D4">
      <w:rPr>
        <w:rStyle w:val="a8"/>
        <w:rFonts w:ascii="宋体" w:eastAsia="宋体" w:hAnsi="宋体" w:cs="宋体"/>
        <w:noProof/>
        <w:sz w:val="28"/>
        <w:szCs w:val="28"/>
      </w:rPr>
      <w:t>- 1 -</w:t>
    </w:r>
    <w:r>
      <w:rPr>
        <w:rFonts w:ascii="宋体" w:eastAsia="宋体" w:hAnsi="宋体" w:cs="宋体" w:hint="eastAsia"/>
        <w:sz w:val="28"/>
        <w:szCs w:val="28"/>
      </w:rPr>
      <w:fldChar w:fldCharType="end"/>
    </w:r>
  </w:p>
  <w:p w:rsidR="00DB0F57" w:rsidRDefault="00DB0F5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462" w:rsidRDefault="00CD4462">
      <w:r>
        <w:separator/>
      </w:r>
    </w:p>
  </w:footnote>
  <w:footnote w:type="continuationSeparator" w:id="0">
    <w:p w:rsidR="00CD4462" w:rsidRDefault="00CD4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615C1"/>
    <w:rsid w:val="00053DD6"/>
    <w:rsid w:val="0006340F"/>
    <w:rsid w:val="0007089A"/>
    <w:rsid w:val="00085074"/>
    <w:rsid w:val="00097A04"/>
    <w:rsid w:val="000B169E"/>
    <w:rsid w:val="001115A0"/>
    <w:rsid w:val="00114062"/>
    <w:rsid w:val="00114BD3"/>
    <w:rsid w:val="00116AEB"/>
    <w:rsid w:val="00126BC1"/>
    <w:rsid w:val="001B61AD"/>
    <w:rsid w:val="001C2525"/>
    <w:rsid w:val="001E2E06"/>
    <w:rsid w:val="001F37D1"/>
    <w:rsid w:val="001F49C7"/>
    <w:rsid w:val="001F6301"/>
    <w:rsid w:val="00257BE3"/>
    <w:rsid w:val="00275203"/>
    <w:rsid w:val="002B1BB8"/>
    <w:rsid w:val="002F22F4"/>
    <w:rsid w:val="002F2F63"/>
    <w:rsid w:val="003078D0"/>
    <w:rsid w:val="00313CC8"/>
    <w:rsid w:val="003173C6"/>
    <w:rsid w:val="0033653D"/>
    <w:rsid w:val="0034219C"/>
    <w:rsid w:val="003528DE"/>
    <w:rsid w:val="00352CDE"/>
    <w:rsid w:val="0037472C"/>
    <w:rsid w:val="003A4ED2"/>
    <w:rsid w:val="003B48D4"/>
    <w:rsid w:val="003E4E5F"/>
    <w:rsid w:val="003F5D7D"/>
    <w:rsid w:val="0040177B"/>
    <w:rsid w:val="004521B8"/>
    <w:rsid w:val="004940AA"/>
    <w:rsid w:val="004F1B7F"/>
    <w:rsid w:val="004F3BFB"/>
    <w:rsid w:val="00500A83"/>
    <w:rsid w:val="005230E6"/>
    <w:rsid w:val="005255A7"/>
    <w:rsid w:val="005604C6"/>
    <w:rsid w:val="00587762"/>
    <w:rsid w:val="005F1723"/>
    <w:rsid w:val="00611AF6"/>
    <w:rsid w:val="006F3296"/>
    <w:rsid w:val="006F684A"/>
    <w:rsid w:val="0070100A"/>
    <w:rsid w:val="00707F15"/>
    <w:rsid w:val="00723C52"/>
    <w:rsid w:val="00740024"/>
    <w:rsid w:val="007529DA"/>
    <w:rsid w:val="00757C9C"/>
    <w:rsid w:val="00765A83"/>
    <w:rsid w:val="00766FB0"/>
    <w:rsid w:val="007960C4"/>
    <w:rsid w:val="007A5A6B"/>
    <w:rsid w:val="007B334A"/>
    <w:rsid w:val="007B7E9B"/>
    <w:rsid w:val="007E3DB5"/>
    <w:rsid w:val="007F14EE"/>
    <w:rsid w:val="00831A3F"/>
    <w:rsid w:val="00855A93"/>
    <w:rsid w:val="00870AFF"/>
    <w:rsid w:val="008742D3"/>
    <w:rsid w:val="008A4639"/>
    <w:rsid w:val="008C636D"/>
    <w:rsid w:val="00953A62"/>
    <w:rsid w:val="00962481"/>
    <w:rsid w:val="00970DCF"/>
    <w:rsid w:val="00970EDC"/>
    <w:rsid w:val="009823AB"/>
    <w:rsid w:val="0099566A"/>
    <w:rsid w:val="009A2B1B"/>
    <w:rsid w:val="009B086D"/>
    <w:rsid w:val="009D21A1"/>
    <w:rsid w:val="009E5286"/>
    <w:rsid w:val="00A018CC"/>
    <w:rsid w:val="00A328C7"/>
    <w:rsid w:val="00A347A5"/>
    <w:rsid w:val="00A42E38"/>
    <w:rsid w:val="00A57155"/>
    <w:rsid w:val="00A86253"/>
    <w:rsid w:val="00AA05A2"/>
    <w:rsid w:val="00AC0809"/>
    <w:rsid w:val="00AE397E"/>
    <w:rsid w:val="00AF73C6"/>
    <w:rsid w:val="00B00A50"/>
    <w:rsid w:val="00B204FB"/>
    <w:rsid w:val="00B6437A"/>
    <w:rsid w:val="00BA6EAE"/>
    <w:rsid w:val="00BB5AC3"/>
    <w:rsid w:val="00BF66B0"/>
    <w:rsid w:val="00C064B0"/>
    <w:rsid w:val="00C15DE7"/>
    <w:rsid w:val="00C7487E"/>
    <w:rsid w:val="00C76916"/>
    <w:rsid w:val="00C923AE"/>
    <w:rsid w:val="00CC05C2"/>
    <w:rsid w:val="00CD4462"/>
    <w:rsid w:val="00CD5B6D"/>
    <w:rsid w:val="00D333E5"/>
    <w:rsid w:val="00D66160"/>
    <w:rsid w:val="00D86517"/>
    <w:rsid w:val="00DB0F57"/>
    <w:rsid w:val="00E31342"/>
    <w:rsid w:val="00E40E2C"/>
    <w:rsid w:val="00E44D53"/>
    <w:rsid w:val="00E6197D"/>
    <w:rsid w:val="00E640D7"/>
    <w:rsid w:val="00E8528B"/>
    <w:rsid w:val="00EA1B31"/>
    <w:rsid w:val="00EA77B1"/>
    <w:rsid w:val="00ED69BD"/>
    <w:rsid w:val="00F06E4B"/>
    <w:rsid w:val="00F3596D"/>
    <w:rsid w:val="00F4206F"/>
    <w:rsid w:val="00F45337"/>
    <w:rsid w:val="00F73564"/>
    <w:rsid w:val="00F743F7"/>
    <w:rsid w:val="00F749D0"/>
    <w:rsid w:val="00F763BB"/>
    <w:rsid w:val="00F90C5B"/>
    <w:rsid w:val="00FB2C3D"/>
    <w:rsid w:val="00FC4DBF"/>
    <w:rsid w:val="00FD7ABA"/>
    <w:rsid w:val="087639B8"/>
    <w:rsid w:val="097448E1"/>
    <w:rsid w:val="0CE42FAA"/>
    <w:rsid w:val="0ED108A9"/>
    <w:rsid w:val="13C6548F"/>
    <w:rsid w:val="23166F3D"/>
    <w:rsid w:val="240C0CE3"/>
    <w:rsid w:val="2C0577FC"/>
    <w:rsid w:val="2C92486E"/>
    <w:rsid w:val="2E065E98"/>
    <w:rsid w:val="2F872F73"/>
    <w:rsid w:val="30913FAE"/>
    <w:rsid w:val="314256A5"/>
    <w:rsid w:val="322421B2"/>
    <w:rsid w:val="350A3137"/>
    <w:rsid w:val="39DB7D81"/>
    <w:rsid w:val="44B54959"/>
    <w:rsid w:val="45DE15C3"/>
    <w:rsid w:val="46862F69"/>
    <w:rsid w:val="4A166709"/>
    <w:rsid w:val="4D232122"/>
    <w:rsid w:val="4ED75574"/>
    <w:rsid w:val="51B97D73"/>
    <w:rsid w:val="54850532"/>
    <w:rsid w:val="550A6AB8"/>
    <w:rsid w:val="557C6BEF"/>
    <w:rsid w:val="593615C1"/>
    <w:rsid w:val="5A6073A5"/>
    <w:rsid w:val="5AA463F3"/>
    <w:rsid w:val="61557CD1"/>
    <w:rsid w:val="61757411"/>
    <w:rsid w:val="644701E1"/>
    <w:rsid w:val="67894A59"/>
    <w:rsid w:val="6F885D99"/>
    <w:rsid w:val="77EA73D7"/>
    <w:rsid w:val="7B682BD7"/>
    <w:rsid w:val="7C1E66B7"/>
    <w:rsid w:val="7C6670D2"/>
    <w:rsid w:val="7EAE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red">
      <v:fill color="white"/>
      <v:stroke color="red" weight="2.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
      <w:kern w:val="2"/>
      <w:sz w:val="32"/>
      <w:szCs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qFormat/>
    <w:pPr>
      <w:jc w:val="center"/>
    </w:pPr>
    <w:rPr>
      <w:rFonts w:ascii="宋体" w:hAnsi="宋体"/>
      <w:sz w:val="44"/>
    </w:rPr>
  </w:style>
  <w:style w:type="paragraph" w:styleId="a4">
    <w:name w:val="Date"/>
    <w:basedOn w:val="a"/>
    <w:next w:val="a"/>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jc w:val="left"/>
    </w:pPr>
    <w:rPr>
      <w:rFonts w:eastAsia="宋体"/>
      <w:kern w:val="0"/>
      <w:sz w:val="24"/>
    </w:rPr>
  </w:style>
  <w:style w:type="character" w:styleId="a8">
    <w:name w:val="page number"/>
    <w:basedOn w:val="a0"/>
    <w:qFormat/>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
      <w:kern w:val="2"/>
      <w:sz w:val="32"/>
      <w:szCs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qFormat/>
    <w:pPr>
      <w:jc w:val="center"/>
    </w:pPr>
    <w:rPr>
      <w:rFonts w:ascii="宋体" w:hAnsi="宋体"/>
      <w:sz w:val="44"/>
    </w:rPr>
  </w:style>
  <w:style w:type="paragraph" w:styleId="a4">
    <w:name w:val="Date"/>
    <w:basedOn w:val="a"/>
    <w:next w:val="a"/>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jc w:val="left"/>
    </w:pPr>
    <w:rPr>
      <w:rFonts w:eastAsia="宋体"/>
      <w:kern w:val="0"/>
      <w:sz w:val="24"/>
    </w:rPr>
  </w:style>
  <w:style w:type="character" w:styleId="a8">
    <w:name w:val="page number"/>
    <w:basedOn w:val="a0"/>
    <w:qFormat/>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office6\templates\wps\zh_CN\&#19979;&#21457;&#25991;&#2021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下发文件.wpt</Template>
  <TotalTime>0</TotalTime>
  <Pages>6</Pages>
  <Words>394</Words>
  <Characters>2251</Characters>
  <Application>Microsoft Office Word</Application>
  <DocSecurity>0</DocSecurity>
  <Lines>18</Lines>
  <Paragraphs>5</Paragraphs>
  <ScaleCrop>false</ScaleCrop>
  <Company>Microsoft</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Secrety</dc:title>
  <dc:creator>陈晓敏</dc:creator>
  <dc:description>createdate</dc:description>
  <cp:lastModifiedBy>Microsoft</cp:lastModifiedBy>
  <cp:revision>2</cp:revision>
  <cp:lastPrinted>2022-06-09T08:50:00Z</cp:lastPrinted>
  <dcterms:created xsi:type="dcterms:W3CDTF">2022-06-09T09:30:00Z</dcterms:created>
  <dcterms:modified xsi:type="dcterms:W3CDTF">2022-06-09T09:30:00Z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